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6F5" w:rsidRPr="00DF36BA" w:rsidRDefault="007C46F5" w:rsidP="007C46F5">
      <w:pPr>
        <w:pStyle w:val="Title"/>
        <w:rPr>
          <w:sz w:val="40"/>
          <w:szCs w:val="40"/>
        </w:rPr>
      </w:pPr>
      <w:r w:rsidRPr="00DF36BA">
        <w:rPr>
          <w:sz w:val="40"/>
          <w:szCs w:val="40"/>
        </w:rPr>
        <w:t xml:space="preserve">PROMOTING LEARNING INTERNATIONAL </w:t>
      </w:r>
      <w:r>
        <w:rPr>
          <w:sz w:val="40"/>
          <w:szCs w:val="40"/>
        </w:rPr>
        <w:t xml:space="preserve">(56 GRID) </w:t>
      </w:r>
      <w:r w:rsidRPr="00DF36BA">
        <w:rPr>
          <w:sz w:val="40"/>
          <w:szCs w:val="40"/>
        </w:rPr>
        <w:t>PLANNING MATRIX</w:t>
      </w:r>
      <w:r>
        <w:rPr>
          <w:sz w:val="40"/>
          <w:szCs w:val="40"/>
        </w:rPr>
        <w:t xml:space="preserve"> </w:t>
      </w:r>
    </w:p>
    <w:p w:rsidR="007C46F5" w:rsidRPr="00965FC4" w:rsidRDefault="007C46F5" w:rsidP="007C46F5">
      <w:pPr>
        <w:pStyle w:val="Title"/>
        <w:rPr>
          <w:sz w:val="36"/>
          <w:szCs w:val="36"/>
        </w:rPr>
      </w:pPr>
      <w:r>
        <w:rPr>
          <w:sz w:val="36"/>
          <w:szCs w:val="36"/>
        </w:rPr>
        <w:t xml:space="preserve">(This matrix was devised by Ralph </w:t>
      </w:r>
      <w:proofErr w:type="spellStart"/>
      <w:r>
        <w:rPr>
          <w:sz w:val="36"/>
          <w:szCs w:val="36"/>
        </w:rPr>
        <w:t>Pirozzo</w:t>
      </w:r>
      <w:proofErr w:type="spellEnd"/>
      <w:r>
        <w:rPr>
          <w:sz w:val="36"/>
          <w:szCs w:val="36"/>
        </w:rPr>
        <w:t xml:space="preserve"> in 1997 &amp; updated in 2004)</w:t>
      </w:r>
    </w:p>
    <w:p w:rsidR="007C46F5" w:rsidRPr="00630A9F" w:rsidRDefault="007C46F5" w:rsidP="007C46F5">
      <w:pPr>
        <w:tabs>
          <w:tab w:val="left" w:pos="360"/>
        </w:tabs>
        <w:rPr>
          <w:b/>
          <w:sz w:val="16"/>
          <w:szCs w:val="16"/>
        </w:rPr>
      </w:pPr>
    </w:p>
    <w:p w:rsidR="007C46F5" w:rsidRPr="00965FC4" w:rsidRDefault="007C46F5" w:rsidP="007C46F5">
      <w:pPr>
        <w:rPr>
          <w:b/>
          <w:sz w:val="36"/>
          <w:szCs w:val="36"/>
        </w:rPr>
      </w:pPr>
      <w:r w:rsidRPr="00965FC4">
        <w:rPr>
          <w:b/>
          <w:sz w:val="36"/>
          <w:szCs w:val="36"/>
        </w:rPr>
        <w:t xml:space="preserve">UNIT OF </w:t>
      </w:r>
      <w:proofErr w:type="spellStart"/>
      <w:r w:rsidRPr="00965FC4">
        <w:rPr>
          <w:b/>
          <w:sz w:val="36"/>
          <w:szCs w:val="36"/>
        </w:rPr>
        <w:t>S</w:t>
      </w:r>
      <w:r>
        <w:rPr>
          <w:b/>
          <w:sz w:val="36"/>
          <w:szCs w:val="36"/>
        </w:rPr>
        <w:t>TUDY</w:t>
      </w:r>
      <w:proofErr w:type="gramStart"/>
      <w:r>
        <w:rPr>
          <w:b/>
          <w:sz w:val="36"/>
          <w:szCs w:val="36"/>
        </w:rPr>
        <w:t>:_</w:t>
      </w:r>
      <w:proofErr w:type="gramEnd"/>
      <w:r w:rsidR="008C3A73">
        <w:rPr>
          <w:b/>
          <w:sz w:val="36"/>
          <w:szCs w:val="36"/>
        </w:rPr>
        <w:t>British</w:t>
      </w:r>
      <w:proofErr w:type="spellEnd"/>
      <w:r w:rsidR="008C3A73">
        <w:rPr>
          <w:b/>
          <w:sz w:val="36"/>
          <w:szCs w:val="36"/>
        </w:rPr>
        <w:t xml:space="preserve"> Colonisation</w:t>
      </w:r>
      <w:r w:rsidRPr="00965FC4">
        <w:rPr>
          <w:b/>
          <w:sz w:val="36"/>
          <w:szCs w:val="36"/>
        </w:rPr>
        <w:tab/>
      </w:r>
      <w:r w:rsidRPr="00965FC4">
        <w:rPr>
          <w:b/>
          <w:sz w:val="36"/>
          <w:szCs w:val="36"/>
        </w:rPr>
        <w:tab/>
        <w:t xml:space="preserve">    </w:t>
      </w:r>
      <w:r>
        <w:rPr>
          <w:b/>
          <w:sz w:val="36"/>
          <w:szCs w:val="36"/>
        </w:rPr>
        <w:t xml:space="preserve">       YEAR LEVEL:_</w:t>
      </w:r>
      <w:r w:rsidR="008C3A73">
        <w:rPr>
          <w:b/>
          <w:sz w:val="36"/>
          <w:szCs w:val="36"/>
        </w:rPr>
        <w:t>3 &amp; 4</w:t>
      </w:r>
      <w:r>
        <w:rPr>
          <w:b/>
          <w:sz w:val="36"/>
          <w:szCs w:val="36"/>
        </w:rPr>
        <w:t>_</w:t>
      </w:r>
    </w:p>
    <w:p w:rsidR="00965FC4" w:rsidRDefault="00965FC4" w:rsidP="0005604E">
      <w:pPr>
        <w:rPr>
          <w:b/>
          <w:sz w:val="16"/>
          <w:szCs w:val="16"/>
        </w:rPr>
      </w:pPr>
    </w:p>
    <w:tbl>
      <w:tblPr>
        <w:tblStyle w:val="TableGrid"/>
        <w:tblW w:w="15876" w:type="dxa"/>
        <w:tblInd w:w="108" w:type="dxa"/>
        <w:tblLook w:val="01E0"/>
      </w:tblPr>
      <w:tblGrid>
        <w:gridCol w:w="2340"/>
        <w:gridCol w:w="1913"/>
        <w:gridCol w:w="1841"/>
        <w:gridCol w:w="2006"/>
        <w:gridCol w:w="1800"/>
        <w:gridCol w:w="1582"/>
        <w:gridCol w:w="2410"/>
        <w:gridCol w:w="1984"/>
      </w:tblGrid>
      <w:tr w:rsidR="009F13AA" w:rsidTr="00CB244F">
        <w:tc>
          <w:tcPr>
            <w:tcW w:w="2340" w:type="dxa"/>
            <w:vMerge w:val="restart"/>
            <w:shd w:val="pct25" w:color="auto" w:fill="auto"/>
          </w:tcPr>
          <w:p w:rsidR="00742187" w:rsidRDefault="00742187" w:rsidP="00742187">
            <w:pPr>
              <w:pStyle w:val="Heading3"/>
              <w:rPr>
                <w:b/>
                <w:sz w:val="24"/>
                <w:szCs w:val="24"/>
              </w:rPr>
            </w:pPr>
            <w:r w:rsidRPr="004B501C">
              <w:rPr>
                <w:b/>
                <w:sz w:val="24"/>
                <w:szCs w:val="24"/>
              </w:rPr>
              <w:t>Promoting Learning Inte</w:t>
            </w:r>
            <w:r>
              <w:rPr>
                <w:b/>
                <w:sz w:val="24"/>
                <w:szCs w:val="24"/>
              </w:rPr>
              <w:t>r</w:t>
            </w:r>
            <w:r w:rsidRPr="004B501C">
              <w:rPr>
                <w:b/>
                <w:sz w:val="24"/>
                <w:szCs w:val="24"/>
              </w:rPr>
              <w:t>national</w:t>
            </w:r>
          </w:p>
          <w:p w:rsidR="009F13AA" w:rsidRPr="009F13AA" w:rsidRDefault="00742187" w:rsidP="00742187">
            <w:pPr>
              <w:jc w:val="center"/>
              <w:rPr>
                <w:b/>
                <w:sz w:val="36"/>
                <w:szCs w:val="36"/>
              </w:rPr>
            </w:pPr>
            <w:r w:rsidRPr="004B501C">
              <w:rPr>
                <w:b/>
              </w:rPr>
              <w:t>www.pli.com.au</w:t>
            </w:r>
          </w:p>
        </w:tc>
        <w:tc>
          <w:tcPr>
            <w:tcW w:w="13536" w:type="dxa"/>
            <w:gridSpan w:val="7"/>
          </w:tcPr>
          <w:p w:rsidR="009F13AA" w:rsidRPr="009F13AA" w:rsidRDefault="009F13AA" w:rsidP="009F13AA">
            <w:pPr>
              <w:jc w:val="center"/>
              <w:rPr>
                <w:b/>
                <w:sz w:val="16"/>
                <w:szCs w:val="16"/>
              </w:rPr>
            </w:pPr>
            <w:r w:rsidRPr="009F13AA">
              <w:rPr>
                <w:b/>
                <w:sz w:val="36"/>
              </w:rPr>
              <w:t>Bloom’s Taxonomy: Six Thinking Levels</w:t>
            </w:r>
          </w:p>
        </w:tc>
      </w:tr>
      <w:tr w:rsidR="009F13AA" w:rsidTr="00CB244F">
        <w:tc>
          <w:tcPr>
            <w:tcW w:w="2340" w:type="dxa"/>
            <w:vMerge/>
            <w:shd w:val="pct25" w:color="auto" w:fill="auto"/>
          </w:tcPr>
          <w:p w:rsidR="009F13AA" w:rsidRDefault="009F13AA" w:rsidP="0005604E">
            <w:pPr>
              <w:rPr>
                <w:b/>
                <w:sz w:val="16"/>
                <w:szCs w:val="16"/>
              </w:rPr>
            </w:pPr>
          </w:p>
        </w:tc>
        <w:tc>
          <w:tcPr>
            <w:tcW w:w="1913" w:type="dxa"/>
          </w:tcPr>
          <w:p w:rsidR="009F13AA" w:rsidRDefault="009F13AA" w:rsidP="009F13AA">
            <w:pPr>
              <w:jc w:val="center"/>
              <w:rPr>
                <w:b/>
                <w:sz w:val="16"/>
                <w:szCs w:val="16"/>
              </w:rPr>
            </w:pPr>
            <w:r>
              <w:rPr>
                <w:b/>
                <w:sz w:val="28"/>
              </w:rPr>
              <w:t>Pre-Knowing</w:t>
            </w:r>
          </w:p>
        </w:tc>
        <w:tc>
          <w:tcPr>
            <w:tcW w:w="1841" w:type="dxa"/>
          </w:tcPr>
          <w:p w:rsidR="009F13AA" w:rsidRDefault="009F13AA" w:rsidP="009F13AA">
            <w:pPr>
              <w:jc w:val="center"/>
              <w:rPr>
                <w:b/>
                <w:sz w:val="16"/>
                <w:szCs w:val="16"/>
              </w:rPr>
            </w:pPr>
            <w:r>
              <w:rPr>
                <w:b/>
                <w:sz w:val="28"/>
              </w:rPr>
              <w:t>Knowing</w:t>
            </w:r>
          </w:p>
        </w:tc>
        <w:tc>
          <w:tcPr>
            <w:tcW w:w="2006" w:type="dxa"/>
          </w:tcPr>
          <w:p w:rsidR="009F13AA" w:rsidRDefault="009F13AA" w:rsidP="009F13AA">
            <w:pPr>
              <w:jc w:val="center"/>
              <w:rPr>
                <w:b/>
                <w:sz w:val="16"/>
                <w:szCs w:val="16"/>
              </w:rPr>
            </w:pPr>
            <w:r>
              <w:rPr>
                <w:b/>
                <w:sz w:val="28"/>
              </w:rPr>
              <w:t>Understanding</w:t>
            </w:r>
          </w:p>
        </w:tc>
        <w:tc>
          <w:tcPr>
            <w:tcW w:w="1800" w:type="dxa"/>
          </w:tcPr>
          <w:p w:rsidR="009F13AA" w:rsidRDefault="009F13AA" w:rsidP="009F13AA">
            <w:pPr>
              <w:jc w:val="center"/>
              <w:rPr>
                <w:b/>
                <w:sz w:val="16"/>
                <w:szCs w:val="16"/>
              </w:rPr>
            </w:pPr>
            <w:r>
              <w:rPr>
                <w:b/>
                <w:sz w:val="28"/>
              </w:rPr>
              <w:t>Applying</w:t>
            </w:r>
          </w:p>
        </w:tc>
        <w:tc>
          <w:tcPr>
            <w:tcW w:w="1582" w:type="dxa"/>
          </w:tcPr>
          <w:p w:rsidR="009F13AA" w:rsidRDefault="009F13AA" w:rsidP="009F13AA">
            <w:pPr>
              <w:jc w:val="center"/>
              <w:rPr>
                <w:b/>
                <w:sz w:val="16"/>
                <w:szCs w:val="16"/>
              </w:rPr>
            </w:pPr>
            <w:r>
              <w:rPr>
                <w:b/>
                <w:sz w:val="28"/>
              </w:rPr>
              <w:t>Analysing</w:t>
            </w:r>
          </w:p>
        </w:tc>
        <w:tc>
          <w:tcPr>
            <w:tcW w:w="2410" w:type="dxa"/>
            <w:tcBorders>
              <w:bottom w:val="single" w:sz="4" w:space="0" w:color="auto"/>
            </w:tcBorders>
          </w:tcPr>
          <w:p w:rsidR="009F13AA" w:rsidRDefault="009F13AA" w:rsidP="009F13AA">
            <w:pPr>
              <w:jc w:val="center"/>
              <w:rPr>
                <w:b/>
                <w:sz w:val="16"/>
                <w:szCs w:val="16"/>
              </w:rPr>
            </w:pPr>
            <w:r>
              <w:rPr>
                <w:b/>
                <w:sz w:val="28"/>
              </w:rPr>
              <w:t>Creating</w:t>
            </w:r>
          </w:p>
        </w:tc>
        <w:tc>
          <w:tcPr>
            <w:tcW w:w="1984" w:type="dxa"/>
          </w:tcPr>
          <w:p w:rsidR="009F13AA" w:rsidRDefault="009F13AA" w:rsidP="009F13AA">
            <w:pPr>
              <w:jc w:val="center"/>
              <w:rPr>
                <w:b/>
                <w:sz w:val="16"/>
                <w:szCs w:val="16"/>
              </w:rPr>
            </w:pPr>
            <w:r>
              <w:rPr>
                <w:b/>
                <w:sz w:val="28"/>
              </w:rPr>
              <w:t>Evaluating</w:t>
            </w:r>
          </w:p>
        </w:tc>
      </w:tr>
      <w:tr w:rsidR="00EC62F8" w:rsidTr="000C1FF2">
        <w:tc>
          <w:tcPr>
            <w:tcW w:w="2340" w:type="dxa"/>
          </w:tcPr>
          <w:p w:rsidR="00EC62F8" w:rsidRPr="0005604E" w:rsidRDefault="00EC62F8" w:rsidP="009F13AA">
            <w:pPr>
              <w:jc w:val="center"/>
              <w:rPr>
                <w:b/>
                <w:sz w:val="28"/>
                <w:szCs w:val="28"/>
                <w:u w:val="single"/>
              </w:rPr>
            </w:pPr>
            <w:r>
              <w:rPr>
                <w:b/>
                <w:sz w:val="28"/>
                <w:szCs w:val="28"/>
                <w:u w:val="single"/>
              </w:rPr>
              <w:t>Verbal</w:t>
            </w:r>
          </w:p>
          <w:p w:rsidR="00EC62F8" w:rsidRDefault="00EC62F8" w:rsidP="009F13AA">
            <w:pPr>
              <w:rPr>
                <w:b/>
                <w:sz w:val="16"/>
                <w:szCs w:val="16"/>
              </w:rPr>
            </w:pPr>
            <w:r w:rsidRPr="0005604E">
              <w:rPr>
                <w:b/>
                <w:szCs w:val="24"/>
              </w:rPr>
              <w:t>I enjoy reading, writing &amp; speaking</w:t>
            </w:r>
          </w:p>
        </w:tc>
        <w:tc>
          <w:tcPr>
            <w:tcW w:w="1913" w:type="dxa"/>
            <w:shd w:val="clear" w:color="auto" w:fill="95B3D7" w:themeFill="accent1" w:themeFillTint="99"/>
          </w:tcPr>
          <w:p w:rsidR="00EC62F8" w:rsidRPr="004C7CEC" w:rsidRDefault="00EC62F8" w:rsidP="0005604E">
            <w:pPr>
              <w:rPr>
                <w:sz w:val="22"/>
                <w:szCs w:val="22"/>
              </w:rPr>
            </w:pPr>
            <w:r w:rsidRPr="004C7CEC">
              <w:rPr>
                <w:sz w:val="22"/>
                <w:szCs w:val="22"/>
              </w:rPr>
              <w:t>Define COLONISATION.</w:t>
            </w:r>
          </w:p>
          <w:p w:rsidR="00EC62F8" w:rsidRDefault="00EC62F8" w:rsidP="0005604E">
            <w:pPr>
              <w:rPr>
                <w:sz w:val="22"/>
                <w:szCs w:val="22"/>
              </w:rPr>
            </w:pPr>
            <w:r w:rsidRPr="004C7CEC">
              <w:rPr>
                <w:sz w:val="22"/>
                <w:szCs w:val="22"/>
              </w:rPr>
              <w:t>Who were the FIRST to colonise Australia.</w:t>
            </w:r>
          </w:p>
          <w:p w:rsidR="00591C37" w:rsidRPr="004C7CEC" w:rsidRDefault="00591C37" w:rsidP="0005604E">
            <w:pPr>
              <w:rPr>
                <w:sz w:val="22"/>
                <w:szCs w:val="22"/>
              </w:rPr>
            </w:pPr>
            <w:r w:rsidRPr="00591C37">
              <w:rPr>
                <w:sz w:val="16"/>
                <w:szCs w:val="16"/>
              </w:rPr>
              <w:t>Using a thinking cloud and character titles get an understanding of the prior knowledge of students about the characters being studied.</w:t>
            </w:r>
          </w:p>
        </w:tc>
        <w:tc>
          <w:tcPr>
            <w:tcW w:w="1841" w:type="dxa"/>
            <w:shd w:val="clear" w:color="auto" w:fill="95B3D7" w:themeFill="accent1" w:themeFillTint="99"/>
          </w:tcPr>
          <w:p w:rsidR="00EC62F8" w:rsidRPr="00931467" w:rsidRDefault="00EC62F8" w:rsidP="001E14E0">
            <w:pPr>
              <w:rPr>
                <w:sz w:val="16"/>
                <w:szCs w:val="16"/>
              </w:rPr>
            </w:pPr>
            <w:r w:rsidRPr="00931467">
              <w:rPr>
                <w:sz w:val="16"/>
                <w:szCs w:val="16"/>
              </w:rPr>
              <w:t>Give reasons why Britain chose to colonise Australia.</w:t>
            </w:r>
          </w:p>
        </w:tc>
        <w:tc>
          <w:tcPr>
            <w:tcW w:w="2006" w:type="dxa"/>
            <w:shd w:val="clear" w:color="auto" w:fill="95B3D7" w:themeFill="accent1" w:themeFillTint="99"/>
          </w:tcPr>
          <w:p w:rsidR="00EC62F8" w:rsidRPr="00931467" w:rsidRDefault="00EC62F8" w:rsidP="00E62D1B">
            <w:pPr>
              <w:rPr>
                <w:sz w:val="16"/>
                <w:szCs w:val="16"/>
              </w:rPr>
            </w:pPr>
            <w:r w:rsidRPr="00931467">
              <w:rPr>
                <w:sz w:val="16"/>
                <w:szCs w:val="16"/>
              </w:rPr>
              <w:t xml:space="preserve">Describe conditions of the convicts before being sent to the colonies. Read a biography. </w:t>
            </w:r>
          </w:p>
        </w:tc>
        <w:tc>
          <w:tcPr>
            <w:tcW w:w="1800" w:type="dxa"/>
          </w:tcPr>
          <w:p w:rsidR="00EC62F8" w:rsidRPr="00154997" w:rsidRDefault="00154997" w:rsidP="00154997">
            <w:pPr>
              <w:rPr>
                <w:sz w:val="16"/>
                <w:szCs w:val="16"/>
              </w:rPr>
            </w:pPr>
            <w:r>
              <w:rPr>
                <w:sz w:val="16"/>
                <w:szCs w:val="16"/>
              </w:rPr>
              <w:t xml:space="preserve">Using your Character study write an autobiography (for adults) of your life and how it has changed since arriving on the land for an article in the local paper.  Children will edit the </w:t>
            </w:r>
            <w:proofErr w:type="gramStart"/>
            <w:r>
              <w:rPr>
                <w:sz w:val="16"/>
                <w:szCs w:val="16"/>
              </w:rPr>
              <w:t>adults</w:t>
            </w:r>
            <w:proofErr w:type="gramEnd"/>
            <w:r>
              <w:rPr>
                <w:sz w:val="16"/>
                <w:szCs w:val="16"/>
              </w:rPr>
              <w:t xml:space="preserve"> articles and design a front page with picture and back page with limericks etc with partner.</w:t>
            </w:r>
          </w:p>
        </w:tc>
        <w:tc>
          <w:tcPr>
            <w:tcW w:w="1582" w:type="dxa"/>
          </w:tcPr>
          <w:p w:rsidR="00EC62F8" w:rsidRPr="00931467" w:rsidRDefault="00931467" w:rsidP="00E62D1B">
            <w:pPr>
              <w:rPr>
                <w:sz w:val="16"/>
                <w:szCs w:val="16"/>
              </w:rPr>
            </w:pPr>
            <w:r>
              <w:rPr>
                <w:sz w:val="16"/>
                <w:szCs w:val="16"/>
              </w:rPr>
              <w:t>From the house and land package designed in visual spatial and using L.E.A.D.E.R from your thinking tool kit defend and justify your reasons for the land you occupy.</w:t>
            </w:r>
          </w:p>
        </w:tc>
        <w:tc>
          <w:tcPr>
            <w:tcW w:w="2410" w:type="dxa"/>
            <w:vMerge w:val="restart"/>
            <w:shd w:val="clear" w:color="auto" w:fill="FFFF00"/>
          </w:tcPr>
          <w:p w:rsidR="00CB244F" w:rsidRDefault="00EC62F8" w:rsidP="00CB244F">
            <w:pPr>
              <w:jc w:val="center"/>
              <w:rPr>
                <w:b/>
                <w:sz w:val="32"/>
                <w:highlight w:val="yellow"/>
              </w:rPr>
            </w:pPr>
            <w:r w:rsidRPr="001B04E0">
              <w:rPr>
                <w:b/>
                <w:sz w:val="32"/>
                <w:highlight w:val="yellow"/>
              </w:rPr>
              <w:t>RAT</w:t>
            </w:r>
          </w:p>
          <w:p w:rsidR="00EC62F8" w:rsidRPr="00CB244F" w:rsidRDefault="00CB244F" w:rsidP="00CB244F">
            <w:pPr>
              <w:jc w:val="center"/>
              <w:rPr>
                <w:b/>
                <w:sz w:val="32"/>
                <w:highlight w:val="yellow"/>
              </w:rPr>
            </w:pPr>
            <w:r>
              <w:rPr>
                <w:b/>
                <w:szCs w:val="24"/>
                <w:highlight w:val="yellow"/>
              </w:rPr>
              <w:t xml:space="preserve">Character </w:t>
            </w:r>
            <w:r w:rsidR="00EC62F8" w:rsidRPr="00CB244F">
              <w:rPr>
                <w:b/>
                <w:szCs w:val="24"/>
                <w:highlight w:val="yellow"/>
              </w:rPr>
              <w:t>portrayal</w:t>
            </w:r>
          </w:p>
          <w:p w:rsidR="00EC62F8" w:rsidRPr="00D73C4A" w:rsidRDefault="00EC62F8" w:rsidP="006E719E">
            <w:pPr>
              <w:rPr>
                <w:szCs w:val="24"/>
                <w:highlight w:val="yellow"/>
              </w:rPr>
            </w:pPr>
            <w:r w:rsidRPr="00D73C4A">
              <w:rPr>
                <w:szCs w:val="24"/>
                <w:highlight w:val="yellow"/>
              </w:rPr>
              <w:t>Students will draw from a hat their character and develop this character during the unit using visual/spatial.</w:t>
            </w:r>
          </w:p>
          <w:p w:rsidR="00EC62F8" w:rsidRPr="00D73C4A" w:rsidRDefault="00EC62F8" w:rsidP="00EC62F8">
            <w:pPr>
              <w:rPr>
                <w:szCs w:val="24"/>
              </w:rPr>
            </w:pPr>
            <w:r w:rsidRPr="00D73C4A">
              <w:rPr>
                <w:szCs w:val="24"/>
                <w:highlight w:val="yellow"/>
              </w:rPr>
              <w:t>Students to be in character when unit is being studied. Student will be able to understand the hardships of the time and use knowledge and skills to survive these times</w:t>
            </w:r>
            <w:r w:rsidRPr="00D73C4A">
              <w:rPr>
                <w:szCs w:val="24"/>
              </w:rPr>
              <w:t>.</w:t>
            </w:r>
          </w:p>
          <w:p w:rsidR="00EC62F8" w:rsidRPr="00EC62F8" w:rsidRDefault="00EC62F8" w:rsidP="001C4A88">
            <w:pPr>
              <w:jc w:val="center"/>
            </w:pPr>
          </w:p>
        </w:tc>
        <w:tc>
          <w:tcPr>
            <w:tcW w:w="1984" w:type="dxa"/>
            <w:shd w:val="clear" w:color="auto" w:fill="FFFF00"/>
          </w:tcPr>
          <w:p w:rsidR="00EC62F8" w:rsidRPr="00EC62F8" w:rsidRDefault="00EC62F8" w:rsidP="003E47E2">
            <w:pPr>
              <w:jc w:val="center"/>
              <w:rPr>
                <w:b/>
                <w:sz w:val="32"/>
                <w:highlight w:val="yellow"/>
              </w:rPr>
            </w:pPr>
            <w:r w:rsidRPr="00EC62F8">
              <w:rPr>
                <w:b/>
                <w:sz w:val="32"/>
                <w:highlight w:val="yellow"/>
              </w:rPr>
              <w:t>RAT</w:t>
            </w:r>
          </w:p>
          <w:p w:rsidR="00EC62F8" w:rsidRPr="006E719E" w:rsidRDefault="00EC62F8" w:rsidP="00E62D1B">
            <w:pPr>
              <w:rPr>
                <w:b/>
                <w:szCs w:val="24"/>
                <w:highlight w:val="yellow"/>
              </w:rPr>
            </w:pPr>
            <w:proofErr w:type="spellStart"/>
            <w:r w:rsidRPr="006E719E">
              <w:rPr>
                <w:b/>
                <w:szCs w:val="24"/>
                <w:highlight w:val="yellow"/>
              </w:rPr>
              <w:t>Gutsoap</w:t>
            </w:r>
            <w:proofErr w:type="spellEnd"/>
          </w:p>
          <w:p w:rsidR="00EC62F8" w:rsidRPr="006E719E" w:rsidRDefault="00EC62F8" w:rsidP="001C4A88">
            <w:pPr>
              <w:rPr>
                <w:sz w:val="22"/>
                <w:szCs w:val="22"/>
              </w:rPr>
            </w:pPr>
            <w:r w:rsidRPr="006E719E">
              <w:rPr>
                <w:sz w:val="22"/>
                <w:szCs w:val="22"/>
                <w:highlight w:val="yellow"/>
              </w:rPr>
              <w:t>2 person play written by the student describing how they felt as an Indigenous person when the British landed. (covering a 24hr period)</w:t>
            </w:r>
          </w:p>
        </w:tc>
      </w:tr>
      <w:tr w:rsidR="00EC62F8" w:rsidTr="00CB244F">
        <w:tc>
          <w:tcPr>
            <w:tcW w:w="2340" w:type="dxa"/>
          </w:tcPr>
          <w:p w:rsidR="00EC62F8" w:rsidRPr="0005604E" w:rsidRDefault="00EC62F8" w:rsidP="009F13AA">
            <w:pPr>
              <w:jc w:val="center"/>
              <w:rPr>
                <w:b/>
                <w:sz w:val="28"/>
                <w:szCs w:val="28"/>
                <w:u w:val="single"/>
              </w:rPr>
            </w:pPr>
            <w:r w:rsidRPr="0005604E">
              <w:rPr>
                <w:b/>
                <w:sz w:val="28"/>
                <w:szCs w:val="28"/>
                <w:u w:val="single"/>
              </w:rPr>
              <w:t>Mathematical</w:t>
            </w:r>
          </w:p>
          <w:p w:rsidR="00EC62F8" w:rsidRDefault="00EC62F8" w:rsidP="009F13AA">
            <w:pPr>
              <w:rPr>
                <w:b/>
                <w:sz w:val="16"/>
                <w:szCs w:val="16"/>
              </w:rPr>
            </w:pPr>
            <w:r w:rsidRPr="0005604E">
              <w:rPr>
                <w:b/>
                <w:szCs w:val="24"/>
              </w:rPr>
              <w:t>I enjoy working with numbers &amp; science</w:t>
            </w:r>
          </w:p>
        </w:tc>
        <w:tc>
          <w:tcPr>
            <w:tcW w:w="1913" w:type="dxa"/>
          </w:tcPr>
          <w:p w:rsidR="00EC62F8" w:rsidRPr="00690579" w:rsidRDefault="00690579" w:rsidP="00690579">
            <w:pPr>
              <w:rPr>
                <w:sz w:val="16"/>
                <w:szCs w:val="16"/>
              </w:rPr>
            </w:pPr>
            <w:r>
              <w:rPr>
                <w:sz w:val="16"/>
                <w:szCs w:val="16"/>
              </w:rPr>
              <w:t>Ask students about understanding of formal units of measurement used now and in British Colonial Time.</w:t>
            </w:r>
          </w:p>
        </w:tc>
        <w:tc>
          <w:tcPr>
            <w:tcW w:w="1841" w:type="dxa"/>
          </w:tcPr>
          <w:p w:rsidR="00EC62F8" w:rsidRDefault="00690579" w:rsidP="0005604E">
            <w:pPr>
              <w:rPr>
                <w:b/>
                <w:sz w:val="16"/>
                <w:szCs w:val="16"/>
              </w:rPr>
            </w:pPr>
            <w:r>
              <w:rPr>
                <w:sz w:val="16"/>
                <w:szCs w:val="16"/>
              </w:rPr>
              <w:t>Name the compass points and make a list of formal units of measurement for now and Early British Colonisation.</w:t>
            </w:r>
          </w:p>
        </w:tc>
        <w:tc>
          <w:tcPr>
            <w:tcW w:w="2006" w:type="dxa"/>
          </w:tcPr>
          <w:p w:rsidR="00EC62F8" w:rsidRPr="00690579" w:rsidRDefault="00690579" w:rsidP="00E62D1B">
            <w:pPr>
              <w:rPr>
                <w:sz w:val="16"/>
                <w:szCs w:val="16"/>
              </w:rPr>
            </w:pPr>
            <w:r>
              <w:rPr>
                <w:sz w:val="16"/>
                <w:szCs w:val="16"/>
              </w:rPr>
              <w:t>Use measurement skills in journal and also to outline the beginnings of a board game to be developed in further lessons.</w:t>
            </w:r>
          </w:p>
        </w:tc>
        <w:tc>
          <w:tcPr>
            <w:tcW w:w="1800" w:type="dxa"/>
          </w:tcPr>
          <w:p w:rsidR="00EC62F8" w:rsidRPr="00690579" w:rsidRDefault="00690579" w:rsidP="00E62D1B">
            <w:pPr>
              <w:rPr>
                <w:sz w:val="16"/>
                <w:szCs w:val="16"/>
              </w:rPr>
            </w:pPr>
            <w:r w:rsidRPr="00690579">
              <w:rPr>
                <w:sz w:val="16"/>
                <w:szCs w:val="16"/>
              </w:rPr>
              <w:t xml:space="preserve">Develop a </w:t>
            </w:r>
            <w:r>
              <w:rPr>
                <w:sz w:val="16"/>
                <w:szCs w:val="16"/>
              </w:rPr>
              <w:t>board game applying the Early British Measurements and also other Colonisation facts learnt in the unit.</w:t>
            </w:r>
          </w:p>
        </w:tc>
        <w:tc>
          <w:tcPr>
            <w:tcW w:w="1582" w:type="dxa"/>
          </w:tcPr>
          <w:p w:rsidR="00EC62F8" w:rsidRPr="00690579" w:rsidRDefault="00690579" w:rsidP="00E62D1B">
            <w:pPr>
              <w:rPr>
                <w:sz w:val="16"/>
                <w:szCs w:val="16"/>
              </w:rPr>
            </w:pPr>
            <w:r>
              <w:rPr>
                <w:sz w:val="16"/>
                <w:szCs w:val="16"/>
              </w:rPr>
              <w:t>Play the game. What needs tweeking.</w:t>
            </w:r>
          </w:p>
        </w:tc>
        <w:tc>
          <w:tcPr>
            <w:tcW w:w="2410" w:type="dxa"/>
            <w:vMerge/>
          </w:tcPr>
          <w:p w:rsidR="00EC62F8" w:rsidRDefault="00EC62F8" w:rsidP="001C4A88">
            <w:pPr>
              <w:jc w:val="center"/>
              <w:rPr>
                <w:b/>
              </w:rPr>
            </w:pPr>
          </w:p>
        </w:tc>
        <w:tc>
          <w:tcPr>
            <w:tcW w:w="1984" w:type="dxa"/>
          </w:tcPr>
          <w:p w:rsidR="00EC62F8" w:rsidRDefault="00EC62F8" w:rsidP="00E62D1B">
            <w:pPr>
              <w:rPr>
                <w:b/>
              </w:rPr>
            </w:pPr>
          </w:p>
        </w:tc>
      </w:tr>
      <w:tr w:rsidR="00EC62F8" w:rsidTr="000C1FF2">
        <w:tc>
          <w:tcPr>
            <w:tcW w:w="2340" w:type="dxa"/>
          </w:tcPr>
          <w:p w:rsidR="00EC62F8" w:rsidRPr="0005604E" w:rsidRDefault="00EC62F8" w:rsidP="009F13AA">
            <w:pPr>
              <w:jc w:val="center"/>
              <w:rPr>
                <w:b/>
                <w:sz w:val="28"/>
                <w:szCs w:val="28"/>
                <w:u w:val="single"/>
              </w:rPr>
            </w:pPr>
            <w:r w:rsidRPr="0005604E">
              <w:rPr>
                <w:b/>
                <w:sz w:val="28"/>
                <w:szCs w:val="28"/>
                <w:u w:val="single"/>
              </w:rPr>
              <w:t>Visual/Spatial</w:t>
            </w:r>
          </w:p>
          <w:p w:rsidR="00EC62F8" w:rsidRDefault="00EC62F8" w:rsidP="009F13AA">
            <w:pPr>
              <w:rPr>
                <w:b/>
                <w:sz w:val="16"/>
                <w:szCs w:val="16"/>
              </w:rPr>
            </w:pPr>
            <w:r w:rsidRPr="0005604E">
              <w:rPr>
                <w:b/>
                <w:szCs w:val="24"/>
              </w:rPr>
              <w:t>I enjoy painting</w:t>
            </w:r>
            <w:r>
              <w:rPr>
                <w:b/>
                <w:szCs w:val="24"/>
              </w:rPr>
              <w:t>,</w:t>
            </w:r>
            <w:r w:rsidRPr="0005604E">
              <w:rPr>
                <w:b/>
                <w:szCs w:val="24"/>
              </w:rPr>
              <w:t xml:space="preserve">  drawing &amp; visualising</w:t>
            </w:r>
          </w:p>
        </w:tc>
        <w:tc>
          <w:tcPr>
            <w:tcW w:w="1913" w:type="dxa"/>
            <w:shd w:val="clear" w:color="auto" w:fill="95B3D7" w:themeFill="accent1" w:themeFillTint="99"/>
          </w:tcPr>
          <w:p w:rsidR="00EC62F8" w:rsidRPr="00EC62F8" w:rsidRDefault="00591C37" w:rsidP="00EC62F8">
            <w:pPr>
              <w:rPr>
                <w:sz w:val="16"/>
                <w:szCs w:val="16"/>
              </w:rPr>
            </w:pPr>
            <w:r>
              <w:rPr>
                <w:sz w:val="16"/>
                <w:szCs w:val="16"/>
              </w:rPr>
              <w:t>Draw from hat character profiles that the students will become for the next 10 weeks to develop their understanding of life in early colonial time and from the selections personalise your character.</w:t>
            </w:r>
          </w:p>
        </w:tc>
        <w:tc>
          <w:tcPr>
            <w:tcW w:w="1841" w:type="dxa"/>
          </w:tcPr>
          <w:p w:rsidR="00EC62F8" w:rsidRPr="00C87C40" w:rsidRDefault="00C87C40" w:rsidP="0005604E">
            <w:pPr>
              <w:rPr>
                <w:sz w:val="16"/>
                <w:szCs w:val="16"/>
              </w:rPr>
            </w:pPr>
            <w:r w:rsidRPr="00C87C40">
              <w:rPr>
                <w:sz w:val="16"/>
                <w:szCs w:val="16"/>
              </w:rPr>
              <w:t>Have students find pictures of early Australia from places such as the Library, Internet etc to display in the classroom</w:t>
            </w:r>
            <w:r>
              <w:rPr>
                <w:sz w:val="16"/>
                <w:szCs w:val="16"/>
              </w:rPr>
              <w:t xml:space="preserve"> as a collage.</w:t>
            </w:r>
          </w:p>
        </w:tc>
        <w:tc>
          <w:tcPr>
            <w:tcW w:w="2006" w:type="dxa"/>
          </w:tcPr>
          <w:p w:rsidR="00EC62F8" w:rsidRPr="00591C37" w:rsidRDefault="00591C37" w:rsidP="00591C37">
            <w:pPr>
              <w:rPr>
                <w:sz w:val="16"/>
                <w:szCs w:val="16"/>
              </w:rPr>
            </w:pPr>
            <w:r w:rsidRPr="00591C37">
              <w:rPr>
                <w:sz w:val="16"/>
                <w:szCs w:val="16"/>
              </w:rPr>
              <w:t>Draw and describe where you live, the house you live in and your surroundings, using stimulus provided (visual prompts and outline of a house to use different media).</w:t>
            </w:r>
            <w:r>
              <w:rPr>
                <w:sz w:val="16"/>
                <w:szCs w:val="16"/>
              </w:rPr>
              <w:t xml:space="preserve"> {Photograph finished product to shrink and </w:t>
            </w:r>
            <w:r w:rsidR="00D73C4A">
              <w:rPr>
                <w:sz w:val="16"/>
                <w:szCs w:val="16"/>
              </w:rPr>
              <w:t>place on local area map created by teacher showing approx locations and including landscape}.</w:t>
            </w:r>
          </w:p>
        </w:tc>
        <w:tc>
          <w:tcPr>
            <w:tcW w:w="1800" w:type="dxa"/>
          </w:tcPr>
          <w:p w:rsidR="00EC62F8" w:rsidRPr="00D73C4A" w:rsidRDefault="00D73C4A" w:rsidP="00E62D1B">
            <w:pPr>
              <w:rPr>
                <w:sz w:val="16"/>
                <w:szCs w:val="16"/>
              </w:rPr>
            </w:pPr>
            <w:r>
              <w:rPr>
                <w:sz w:val="16"/>
                <w:szCs w:val="16"/>
              </w:rPr>
              <w:t xml:space="preserve">Illustrate what you believe the plot of land your character has been living on would look like today as in the style of “My Place” written by Nadia </w:t>
            </w:r>
            <w:proofErr w:type="spellStart"/>
            <w:r>
              <w:rPr>
                <w:sz w:val="16"/>
                <w:szCs w:val="16"/>
              </w:rPr>
              <w:t>Wheatly</w:t>
            </w:r>
            <w:proofErr w:type="spellEnd"/>
            <w:r>
              <w:rPr>
                <w:sz w:val="16"/>
                <w:szCs w:val="16"/>
              </w:rPr>
              <w:t>.</w:t>
            </w:r>
          </w:p>
        </w:tc>
        <w:tc>
          <w:tcPr>
            <w:tcW w:w="1582" w:type="dxa"/>
          </w:tcPr>
          <w:p w:rsidR="00EC62F8" w:rsidRPr="00DC0FA0" w:rsidRDefault="00DC0FA0" w:rsidP="00E62D1B">
            <w:pPr>
              <w:rPr>
                <w:sz w:val="16"/>
                <w:szCs w:val="16"/>
              </w:rPr>
            </w:pPr>
            <w:r w:rsidRPr="00DC0FA0">
              <w:rPr>
                <w:sz w:val="16"/>
                <w:szCs w:val="16"/>
              </w:rPr>
              <w:t xml:space="preserve">Analyse and examine both pictures of your plot of land. Using a time comparative Rake to differentiate. </w:t>
            </w:r>
          </w:p>
        </w:tc>
        <w:tc>
          <w:tcPr>
            <w:tcW w:w="2410" w:type="dxa"/>
            <w:vMerge/>
          </w:tcPr>
          <w:p w:rsidR="00EC62F8" w:rsidRDefault="00EC62F8" w:rsidP="001C4A88">
            <w:pPr>
              <w:jc w:val="center"/>
            </w:pPr>
          </w:p>
        </w:tc>
        <w:tc>
          <w:tcPr>
            <w:tcW w:w="1984" w:type="dxa"/>
          </w:tcPr>
          <w:p w:rsidR="00EC62F8" w:rsidRDefault="00EC62F8" w:rsidP="00E62D1B">
            <w:pPr>
              <w:rPr>
                <w:b/>
              </w:rPr>
            </w:pPr>
          </w:p>
        </w:tc>
      </w:tr>
      <w:tr w:rsidR="009A1BEE" w:rsidTr="000C1FF2">
        <w:tc>
          <w:tcPr>
            <w:tcW w:w="2340" w:type="dxa"/>
          </w:tcPr>
          <w:p w:rsidR="009A1BEE" w:rsidRPr="0005604E" w:rsidRDefault="009A1BEE" w:rsidP="009F13AA">
            <w:pPr>
              <w:jc w:val="center"/>
              <w:rPr>
                <w:b/>
                <w:sz w:val="28"/>
                <w:szCs w:val="28"/>
              </w:rPr>
            </w:pPr>
            <w:r w:rsidRPr="0005604E">
              <w:rPr>
                <w:b/>
                <w:sz w:val="28"/>
                <w:szCs w:val="28"/>
                <w:u w:val="single"/>
              </w:rPr>
              <w:t>Kinaesthetic</w:t>
            </w:r>
          </w:p>
          <w:p w:rsidR="009A1BEE" w:rsidRDefault="009A1BEE" w:rsidP="009F13AA">
            <w:pPr>
              <w:rPr>
                <w:b/>
                <w:sz w:val="16"/>
                <w:szCs w:val="16"/>
              </w:rPr>
            </w:pPr>
            <w:r w:rsidRPr="0005604E">
              <w:rPr>
                <w:b/>
                <w:szCs w:val="24"/>
              </w:rPr>
              <w:t>I enjoy doing hands-on activities, sports &amp; dance</w:t>
            </w:r>
          </w:p>
        </w:tc>
        <w:tc>
          <w:tcPr>
            <w:tcW w:w="3754" w:type="dxa"/>
            <w:gridSpan w:val="2"/>
            <w:shd w:val="clear" w:color="auto" w:fill="95B3D7" w:themeFill="accent1" w:themeFillTint="99"/>
          </w:tcPr>
          <w:p w:rsidR="009A1BEE" w:rsidRDefault="009A1BEE" w:rsidP="0005604E">
            <w:pPr>
              <w:rPr>
                <w:b/>
                <w:sz w:val="16"/>
                <w:szCs w:val="16"/>
              </w:rPr>
            </w:pPr>
            <w:r w:rsidRPr="00630256">
              <w:rPr>
                <w:sz w:val="16"/>
                <w:szCs w:val="16"/>
              </w:rPr>
              <w:t xml:space="preserve">Discuss what games were played in early colonial times by children. Discussing limitations brought about by available resources and geography of other families. </w:t>
            </w:r>
            <w:r>
              <w:rPr>
                <w:sz w:val="16"/>
                <w:szCs w:val="16"/>
              </w:rPr>
              <w:t>(Have prepared hula hoops with string and rulers, been-bags, marbles etc for the children to play).</w:t>
            </w:r>
          </w:p>
        </w:tc>
        <w:tc>
          <w:tcPr>
            <w:tcW w:w="3806" w:type="dxa"/>
            <w:gridSpan w:val="2"/>
          </w:tcPr>
          <w:p w:rsidR="009A1BEE" w:rsidRDefault="009A1BEE" w:rsidP="009A1BEE">
            <w:pPr>
              <w:rPr>
                <w:b/>
              </w:rPr>
            </w:pPr>
            <w:r>
              <w:rPr>
                <w:sz w:val="16"/>
                <w:szCs w:val="16"/>
              </w:rPr>
              <w:t>Describe p</w:t>
            </w:r>
            <w:r w:rsidRPr="00330A6F">
              <w:rPr>
                <w:sz w:val="16"/>
                <w:szCs w:val="16"/>
              </w:rPr>
              <w:t>lay, test and evaluate the games in relation to using them in your Period Athletics Carnival</w:t>
            </w:r>
            <w:r>
              <w:rPr>
                <w:sz w:val="16"/>
                <w:szCs w:val="16"/>
              </w:rPr>
              <w:t xml:space="preserve"> using L.E.A.P. (listen, enjoy, analyse, perform) from the Thinking Tool Kit.</w:t>
            </w:r>
          </w:p>
        </w:tc>
        <w:tc>
          <w:tcPr>
            <w:tcW w:w="1582" w:type="dxa"/>
          </w:tcPr>
          <w:p w:rsidR="009A1BEE" w:rsidRPr="003E47E2" w:rsidRDefault="009A1BEE" w:rsidP="003E47E2">
            <w:pPr>
              <w:rPr>
                <w:sz w:val="16"/>
                <w:szCs w:val="16"/>
              </w:rPr>
            </w:pPr>
            <w:r w:rsidRPr="003E47E2">
              <w:rPr>
                <w:sz w:val="16"/>
                <w:szCs w:val="16"/>
              </w:rPr>
              <w:t xml:space="preserve">Categorise </w:t>
            </w:r>
            <w:r>
              <w:rPr>
                <w:sz w:val="16"/>
                <w:szCs w:val="16"/>
              </w:rPr>
              <w:t xml:space="preserve">games and activities, </w:t>
            </w:r>
            <w:r w:rsidRPr="003E47E2">
              <w:rPr>
                <w:sz w:val="16"/>
                <w:szCs w:val="16"/>
              </w:rPr>
              <w:t xml:space="preserve">compare </w:t>
            </w:r>
            <w:r>
              <w:rPr>
                <w:sz w:val="16"/>
                <w:szCs w:val="16"/>
              </w:rPr>
              <w:t xml:space="preserve">these </w:t>
            </w:r>
            <w:r w:rsidRPr="003E47E2">
              <w:rPr>
                <w:sz w:val="16"/>
                <w:szCs w:val="16"/>
              </w:rPr>
              <w:t>games and activities from both times</w:t>
            </w:r>
            <w:r>
              <w:rPr>
                <w:sz w:val="16"/>
                <w:szCs w:val="16"/>
              </w:rPr>
              <w:t xml:space="preserve"> and using a Venn Diagram (see maths). Predict what activities will survive and what activities will need modification in the future.</w:t>
            </w:r>
          </w:p>
        </w:tc>
        <w:tc>
          <w:tcPr>
            <w:tcW w:w="2410" w:type="dxa"/>
            <w:vMerge/>
          </w:tcPr>
          <w:p w:rsidR="009A1BEE" w:rsidRDefault="009A1BEE" w:rsidP="001C4A88">
            <w:pPr>
              <w:jc w:val="center"/>
              <w:rPr>
                <w:b/>
              </w:rPr>
            </w:pPr>
          </w:p>
        </w:tc>
        <w:tc>
          <w:tcPr>
            <w:tcW w:w="1984" w:type="dxa"/>
            <w:shd w:val="clear" w:color="auto" w:fill="FFFF00"/>
          </w:tcPr>
          <w:p w:rsidR="009A1BEE" w:rsidRDefault="009A1BEE" w:rsidP="003E47E2">
            <w:pPr>
              <w:jc w:val="center"/>
              <w:rPr>
                <w:b/>
              </w:rPr>
            </w:pPr>
            <w:r>
              <w:rPr>
                <w:b/>
              </w:rPr>
              <w:t>RAT</w:t>
            </w:r>
          </w:p>
          <w:p w:rsidR="009A1BEE" w:rsidRDefault="009A1BEE" w:rsidP="003E47E2">
            <w:pPr>
              <w:jc w:val="center"/>
              <w:rPr>
                <w:b/>
              </w:rPr>
            </w:pPr>
            <w:r>
              <w:rPr>
                <w:b/>
              </w:rPr>
              <w:t>Period Athletics Carnival.</w:t>
            </w:r>
          </w:p>
          <w:p w:rsidR="009A1BEE" w:rsidRPr="00630256" w:rsidRDefault="009A1BEE" w:rsidP="00E62D1B">
            <w:pPr>
              <w:rPr>
                <w:sz w:val="16"/>
                <w:szCs w:val="16"/>
              </w:rPr>
            </w:pPr>
            <w:r>
              <w:rPr>
                <w:sz w:val="16"/>
                <w:szCs w:val="16"/>
              </w:rPr>
              <w:t xml:space="preserve">Using the understanding gained by the students through the unit, plan and run an afternoon of time specific games and activities to assess and understanding of the </w:t>
            </w:r>
            <w:r w:rsidRPr="003E47E2">
              <w:rPr>
                <w:sz w:val="16"/>
                <w:szCs w:val="16"/>
              </w:rPr>
              <w:t xml:space="preserve">hands-on activities, sports </w:t>
            </w:r>
            <w:r w:rsidRPr="003E47E2">
              <w:rPr>
                <w:sz w:val="16"/>
                <w:szCs w:val="16"/>
              </w:rPr>
              <w:lastRenderedPageBreak/>
              <w:t>&amp; dance</w:t>
            </w:r>
            <w:r>
              <w:rPr>
                <w:sz w:val="16"/>
                <w:szCs w:val="16"/>
              </w:rPr>
              <w:t xml:space="preserve"> available in that era.</w:t>
            </w:r>
          </w:p>
        </w:tc>
      </w:tr>
      <w:tr w:rsidR="00EC62F8" w:rsidTr="00CB244F">
        <w:tc>
          <w:tcPr>
            <w:tcW w:w="2340" w:type="dxa"/>
          </w:tcPr>
          <w:p w:rsidR="00EC62F8" w:rsidRPr="0005604E" w:rsidRDefault="00EC62F8" w:rsidP="009F13AA">
            <w:pPr>
              <w:jc w:val="center"/>
              <w:rPr>
                <w:b/>
                <w:sz w:val="28"/>
                <w:szCs w:val="28"/>
              </w:rPr>
            </w:pPr>
            <w:r w:rsidRPr="0005604E">
              <w:rPr>
                <w:b/>
                <w:sz w:val="28"/>
                <w:szCs w:val="28"/>
                <w:u w:val="single"/>
              </w:rPr>
              <w:lastRenderedPageBreak/>
              <w:t>Musical</w:t>
            </w:r>
          </w:p>
          <w:p w:rsidR="00EC62F8" w:rsidRDefault="00EC62F8" w:rsidP="009F13AA">
            <w:pPr>
              <w:rPr>
                <w:b/>
                <w:sz w:val="16"/>
                <w:szCs w:val="16"/>
              </w:rPr>
            </w:pPr>
            <w:r w:rsidRPr="0005604E">
              <w:rPr>
                <w:b/>
                <w:szCs w:val="24"/>
              </w:rPr>
              <w:t>I enjoy making &amp; listening to music</w:t>
            </w:r>
          </w:p>
        </w:tc>
        <w:tc>
          <w:tcPr>
            <w:tcW w:w="1913" w:type="dxa"/>
          </w:tcPr>
          <w:p w:rsidR="00EC62F8" w:rsidRPr="00AF5368" w:rsidRDefault="00AF5368" w:rsidP="0005604E">
            <w:pPr>
              <w:rPr>
                <w:sz w:val="16"/>
                <w:szCs w:val="16"/>
              </w:rPr>
            </w:pPr>
            <w:r w:rsidRPr="00AF5368">
              <w:rPr>
                <w:sz w:val="16"/>
                <w:szCs w:val="16"/>
              </w:rPr>
              <w:t>List/name a number of songs/ballads associated with British Colonisation.</w:t>
            </w:r>
            <w:r>
              <w:rPr>
                <w:sz w:val="16"/>
                <w:szCs w:val="16"/>
              </w:rPr>
              <w:t xml:space="preserve"> </w:t>
            </w:r>
            <w:proofErr w:type="spellStart"/>
            <w:r>
              <w:rPr>
                <w:sz w:val="16"/>
                <w:szCs w:val="16"/>
              </w:rPr>
              <w:t>Eg</w:t>
            </w:r>
            <w:proofErr w:type="spellEnd"/>
            <w:r>
              <w:rPr>
                <w:sz w:val="16"/>
                <w:szCs w:val="16"/>
              </w:rPr>
              <w:t xml:space="preserve"> Bound for Botany Bay.</w:t>
            </w:r>
          </w:p>
        </w:tc>
        <w:tc>
          <w:tcPr>
            <w:tcW w:w="1841" w:type="dxa"/>
          </w:tcPr>
          <w:p w:rsidR="00EC62F8" w:rsidRPr="00AF5368" w:rsidRDefault="00AF5368" w:rsidP="0005604E">
            <w:pPr>
              <w:rPr>
                <w:sz w:val="16"/>
                <w:szCs w:val="16"/>
              </w:rPr>
            </w:pPr>
            <w:r w:rsidRPr="00AF5368">
              <w:rPr>
                <w:sz w:val="16"/>
                <w:szCs w:val="16"/>
              </w:rPr>
              <w:t>Choose one of these songs/ballads and explain its meaning to your group.</w:t>
            </w:r>
          </w:p>
        </w:tc>
        <w:tc>
          <w:tcPr>
            <w:tcW w:w="2006" w:type="dxa"/>
          </w:tcPr>
          <w:p w:rsidR="00AF5368" w:rsidRPr="00AF5368" w:rsidRDefault="00AF5368" w:rsidP="00AF5368">
            <w:pPr>
              <w:rPr>
                <w:sz w:val="16"/>
                <w:szCs w:val="16"/>
              </w:rPr>
            </w:pPr>
            <w:r w:rsidRPr="00AF5368">
              <w:rPr>
                <w:sz w:val="16"/>
                <w:szCs w:val="16"/>
              </w:rPr>
              <w:t>Play music of Pacifica by Graeme Connors.</w:t>
            </w:r>
          </w:p>
          <w:p w:rsidR="00EC62F8" w:rsidRPr="00AF5368" w:rsidRDefault="00AF5368" w:rsidP="00AF5368">
            <w:pPr>
              <w:rPr>
                <w:sz w:val="16"/>
                <w:szCs w:val="16"/>
              </w:rPr>
            </w:pPr>
            <w:r w:rsidRPr="00AF5368">
              <w:rPr>
                <w:sz w:val="16"/>
                <w:szCs w:val="16"/>
              </w:rPr>
              <w:t>Discuss lyrics and their implications.</w:t>
            </w:r>
          </w:p>
        </w:tc>
        <w:tc>
          <w:tcPr>
            <w:tcW w:w="1800" w:type="dxa"/>
          </w:tcPr>
          <w:p w:rsidR="00EC62F8" w:rsidRPr="00AF5368" w:rsidRDefault="00AF5368" w:rsidP="00E62D1B">
            <w:pPr>
              <w:rPr>
                <w:sz w:val="16"/>
                <w:szCs w:val="16"/>
              </w:rPr>
            </w:pPr>
            <w:r w:rsidRPr="00AF5368">
              <w:rPr>
                <w:sz w:val="16"/>
                <w:szCs w:val="16"/>
              </w:rPr>
              <w:t>Using knowledge of sounds acquired in previous lessons and using prior knowledge create musical instruments ready for use in the RAT CONCERT.</w:t>
            </w:r>
          </w:p>
        </w:tc>
        <w:tc>
          <w:tcPr>
            <w:tcW w:w="1582" w:type="dxa"/>
          </w:tcPr>
          <w:p w:rsidR="00EC62F8" w:rsidRPr="00AF5368" w:rsidRDefault="00AF5368" w:rsidP="00E62D1B">
            <w:pPr>
              <w:rPr>
                <w:sz w:val="16"/>
                <w:szCs w:val="16"/>
              </w:rPr>
            </w:pPr>
            <w:r>
              <w:rPr>
                <w:sz w:val="16"/>
                <w:szCs w:val="16"/>
              </w:rPr>
              <w:t>Using previously created equipment practice and critique rhythm patterns to be used in the RAT CONCERT.</w:t>
            </w:r>
          </w:p>
        </w:tc>
        <w:tc>
          <w:tcPr>
            <w:tcW w:w="2410" w:type="dxa"/>
            <w:vMerge/>
          </w:tcPr>
          <w:p w:rsidR="00EC62F8" w:rsidRDefault="00EC62F8" w:rsidP="001C4A88">
            <w:pPr>
              <w:jc w:val="center"/>
              <w:rPr>
                <w:b/>
              </w:rPr>
            </w:pPr>
          </w:p>
        </w:tc>
        <w:tc>
          <w:tcPr>
            <w:tcW w:w="1984" w:type="dxa"/>
            <w:shd w:val="clear" w:color="auto" w:fill="FFFF00"/>
          </w:tcPr>
          <w:p w:rsidR="00EC62F8" w:rsidRDefault="00CB244F" w:rsidP="00CB244F">
            <w:pPr>
              <w:jc w:val="center"/>
              <w:rPr>
                <w:b/>
              </w:rPr>
            </w:pPr>
            <w:r>
              <w:rPr>
                <w:b/>
              </w:rPr>
              <w:t>RAT</w:t>
            </w:r>
          </w:p>
          <w:p w:rsidR="00CB244F" w:rsidRDefault="00CB244F" w:rsidP="00CB244F">
            <w:pPr>
              <w:jc w:val="center"/>
              <w:rPr>
                <w:b/>
              </w:rPr>
            </w:pPr>
            <w:r>
              <w:rPr>
                <w:b/>
              </w:rPr>
              <w:t>CONCERT</w:t>
            </w:r>
          </w:p>
          <w:p w:rsidR="00CB244F" w:rsidRPr="00CB244F" w:rsidRDefault="00CB244F" w:rsidP="00E62D1B">
            <w:pPr>
              <w:rPr>
                <w:b/>
                <w:sz w:val="16"/>
                <w:szCs w:val="16"/>
              </w:rPr>
            </w:pPr>
            <w:r w:rsidRPr="00CB244F">
              <w:rPr>
                <w:b/>
                <w:sz w:val="16"/>
                <w:szCs w:val="16"/>
              </w:rPr>
              <w:t>In groups of no more than 3 or 4 create musical instruments, composition and performance for the class. (</w:t>
            </w:r>
            <w:proofErr w:type="gramStart"/>
            <w:r w:rsidRPr="00CB244F">
              <w:rPr>
                <w:b/>
                <w:sz w:val="16"/>
                <w:szCs w:val="16"/>
              </w:rPr>
              <w:t>may</w:t>
            </w:r>
            <w:proofErr w:type="gramEnd"/>
            <w:r w:rsidRPr="00CB244F">
              <w:rPr>
                <w:b/>
                <w:sz w:val="16"/>
                <w:szCs w:val="16"/>
              </w:rPr>
              <w:t xml:space="preserve"> accompany suitable music of the time).</w:t>
            </w:r>
          </w:p>
        </w:tc>
      </w:tr>
      <w:tr w:rsidR="003630CE" w:rsidTr="00EF1F7E">
        <w:tc>
          <w:tcPr>
            <w:tcW w:w="2340" w:type="dxa"/>
          </w:tcPr>
          <w:p w:rsidR="003630CE" w:rsidRPr="0005604E" w:rsidRDefault="003630CE" w:rsidP="009F13AA">
            <w:pPr>
              <w:jc w:val="center"/>
              <w:rPr>
                <w:b/>
                <w:sz w:val="28"/>
                <w:szCs w:val="28"/>
                <w:u w:val="single"/>
              </w:rPr>
            </w:pPr>
            <w:r w:rsidRPr="0005604E">
              <w:rPr>
                <w:b/>
                <w:sz w:val="28"/>
                <w:szCs w:val="28"/>
                <w:u w:val="single"/>
              </w:rPr>
              <w:t>Interpersonal</w:t>
            </w:r>
          </w:p>
          <w:p w:rsidR="003630CE" w:rsidRDefault="003630CE" w:rsidP="009F13AA">
            <w:pPr>
              <w:rPr>
                <w:b/>
                <w:sz w:val="16"/>
                <w:szCs w:val="16"/>
              </w:rPr>
            </w:pPr>
            <w:r w:rsidRPr="0005604E">
              <w:rPr>
                <w:b/>
                <w:szCs w:val="24"/>
              </w:rPr>
              <w:t>I enjoy working with others</w:t>
            </w:r>
          </w:p>
        </w:tc>
        <w:tc>
          <w:tcPr>
            <w:tcW w:w="3754" w:type="dxa"/>
            <w:gridSpan w:val="2"/>
          </w:tcPr>
          <w:p w:rsidR="003630CE" w:rsidRPr="001241B6" w:rsidRDefault="003630CE" w:rsidP="0005604E">
            <w:pPr>
              <w:rPr>
                <w:sz w:val="16"/>
                <w:szCs w:val="16"/>
              </w:rPr>
            </w:pPr>
            <w:r w:rsidRPr="001241B6">
              <w:rPr>
                <w:sz w:val="16"/>
                <w:szCs w:val="16"/>
              </w:rPr>
              <w:t>Assess prior knowledge on Early Australian Explorers.</w:t>
            </w:r>
          </w:p>
          <w:p w:rsidR="003630CE" w:rsidRDefault="003630CE" w:rsidP="001241B6">
            <w:pPr>
              <w:rPr>
                <w:b/>
                <w:sz w:val="16"/>
                <w:szCs w:val="16"/>
              </w:rPr>
            </w:pPr>
            <w:proofErr w:type="gramStart"/>
            <w:r w:rsidRPr="001241B6">
              <w:rPr>
                <w:sz w:val="16"/>
                <w:szCs w:val="16"/>
              </w:rPr>
              <w:t>Teacher introduces Early Australian Explorers and have</w:t>
            </w:r>
            <w:proofErr w:type="gramEnd"/>
            <w:r w:rsidRPr="001241B6">
              <w:rPr>
                <w:sz w:val="16"/>
                <w:szCs w:val="16"/>
              </w:rPr>
              <w:t xml:space="preserve"> students </w:t>
            </w:r>
            <w:proofErr w:type="spellStart"/>
            <w:r w:rsidRPr="001241B6">
              <w:rPr>
                <w:sz w:val="16"/>
                <w:szCs w:val="16"/>
              </w:rPr>
              <w:t>form</w:t>
            </w:r>
            <w:proofErr w:type="spellEnd"/>
            <w:r w:rsidRPr="001241B6">
              <w:rPr>
                <w:sz w:val="16"/>
                <w:szCs w:val="16"/>
              </w:rPr>
              <w:t xml:space="preserve"> small groups to conduct research on a given explor</w:t>
            </w:r>
            <w:r>
              <w:rPr>
                <w:sz w:val="16"/>
                <w:szCs w:val="16"/>
              </w:rPr>
              <w:t>er based on your location on a</w:t>
            </w:r>
            <w:r w:rsidRPr="001241B6">
              <w:rPr>
                <w:sz w:val="16"/>
                <w:szCs w:val="16"/>
              </w:rPr>
              <w:t xml:space="preserve"> map </w:t>
            </w:r>
            <w:r>
              <w:rPr>
                <w:sz w:val="16"/>
                <w:szCs w:val="16"/>
              </w:rPr>
              <w:t>of New South Wales.</w:t>
            </w:r>
          </w:p>
        </w:tc>
        <w:tc>
          <w:tcPr>
            <w:tcW w:w="2006" w:type="dxa"/>
          </w:tcPr>
          <w:p w:rsidR="003630CE" w:rsidRPr="001241B6" w:rsidRDefault="003630CE" w:rsidP="00E62D1B">
            <w:pPr>
              <w:rPr>
                <w:sz w:val="16"/>
                <w:szCs w:val="16"/>
              </w:rPr>
            </w:pPr>
            <w:r>
              <w:rPr>
                <w:sz w:val="16"/>
                <w:szCs w:val="16"/>
              </w:rPr>
              <w:t>Draw a map following the exploration of the explorers given to each group.</w:t>
            </w:r>
          </w:p>
        </w:tc>
        <w:tc>
          <w:tcPr>
            <w:tcW w:w="3382" w:type="dxa"/>
            <w:gridSpan w:val="2"/>
          </w:tcPr>
          <w:p w:rsidR="003630CE" w:rsidRDefault="003630CE" w:rsidP="00E62D1B">
            <w:pPr>
              <w:rPr>
                <w:b/>
              </w:rPr>
            </w:pPr>
            <w:r>
              <w:rPr>
                <w:sz w:val="16"/>
                <w:szCs w:val="16"/>
              </w:rPr>
              <w:t>Calculate the distances travelled by your explorer from start to finish using the scale on the map. Compare the time taken to travel that distance now and then.</w:t>
            </w:r>
          </w:p>
        </w:tc>
        <w:tc>
          <w:tcPr>
            <w:tcW w:w="2410" w:type="dxa"/>
            <w:vMerge/>
          </w:tcPr>
          <w:p w:rsidR="003630CE" w:rsidRDefault="003630CE" w:rsidP="001C4A88">
            <w:pPr>
              <w:jc w:val="center"/>
              <w:rPr>
                <w:b/>
              </w:rPr>
            </w:pPr>
          </w:p>
        </w:tc>
        <w:tc>
          <w:tcPr>
            <w:tcW w:w="1984" w:type="dxa"/>
          </w:tcPr>
          <w:p w:rsidR="003630CE" w:rsidRPr="003630CE" w:rsidRDefault="003630CE" w:rsidP="00E62D1B">
            <w:pPr>
              <w:rPr>
                <w:sz w:val="16"/>
                <w:szCs w:val="16"/>
              </w:rPr>
            </w:pPr>
            <w:r>
              <w:rPr>
                <w:sz w:val="16"/>
                <w:szCs w:val="16"/>
              </w:rPr>
              <w:t xml:space="preserve">Review your explorer. Did he accomplish his objectives? What could he have done to improve the outcome and what </w:t>
            </w:r>
            <w:r w:rsidR="00CA607B">
              <w:rPr>
                <w:sz w:val="16"/>
                <w:szCs w:val="16"/>
              </w:rPr>
              <w:t>would have you done differently?</w:t>
            </w:r>
          </w:p>
        </w:tc>
      </w:tr>
      <w:tr w:rsidR="003630CE" w:rsidTr="000C1FF2">
        <w:tc>
          <w:tcPr>
            <w:tcW w:w="2340" w:type="dxa"/>
          </w:tcPr>
          <w:p w:rsidR="003630CE" w:rsidRPr="0005604E" w:rsidRDefault="003630CE" w:rsidP="009F13AA">
            <w:pPr>
              <w:jc w:val="center"/>
              <w:rPr>
                <w:b/>
                <w:sz w:val="28"/>
                <w:szCs w:val="28"/>
                <w:u w:val="single"/>
              </w:rPr>
            </w:pPr>
            <w:r>
              <w:rPr>
                <w:b/>
                <w:sz w:val="28"/>
                <w:szCs w:val="28"/>
                <w:u w:val="single"/>
              </w:rPr>
              <w:t>Int</w:t>
            </w:r>
            <w:r w:rsidRPr="0005604E">
              <w:rPr>
                <w:b/>
                <w:sz w:val="28"/>
                <w:szCs w:val="28"/>
                <w:u w:val="single"/>
              </w:rPr>
              <w:t>r</w:t>
            </w:r>
            <w:r>
              <w:rPr>
                <w:b/>
                <w:sz w:val="28"/>
                <w:szCs w:val="28"/>
                <w:u w:val="single"/>
              </w:rPr>
              <w:t>a</w:t>
            </w:r>
            <w:r w:rsidRPr="0005604E">
              <w:rPr>
                <w:b/>
                <w:sz w:val="28"/>
                <w:szCs w:val="28"/>
                <w:u w:val="single"/>
              </w:rPr>
              <w:t>personal</w:t>
            </w:r>
          </w:p>
          <w:p w:rsidR="003630CE" w:rsidRDefault="003630CE" w:rsidP="009F13AA">
            <w:pPr>
              <w:rPr>
                <w:b/>
                <w:sz w:val="16"/>
                <w:szCs w:val="16"/>
              </w:rPr>
            </w:pPr>
            <w:r w:rsidRPr="0005604E">
              <w:rPr>
                <w:b/>
                <w:szCs w:val="24"/>
              </w:rPr>
              <w:t>I enjoy working by myself</w:t>
            </w:r>
          </w:p>
        </w:tc>
        <w:tc>
          <w:tcPr>
            <w:tcW w:w="1913" w:type="dxa"/>
            <w:shd w:val="clear" w:color="auto" w:fill="95B3D7" w:themeFill="accent1" w:themeFillTint="99"/>
          </w:tcPr>
          <w:p w:rsidR="003630CE" w:rsidRPr="003E6854" w:rsidRDefault="003E6854" w:rsidP="0005604E">
            <w:pPr>
              <w:rPr>
                <w:sz w:val="16"/>
                <w:szCs w:val="16"/>
              </w:rPr>
            </w:pPr>
            <w:r w:rsidRPr="003E6854">
              <w:rPr>
                <w:sz w:val="16"/>
                <w:szCs w:val="16"/>
              </w:rPr>
              <w:t xml:space="preserve">Check prior knowledge of Journal Writing. Read some journal entries from an early settler and discuss journal expectations using your character. </w:t>
            </w:r>
          </w:p>
        </w:tc>
        <w:tc>
          <w:tcPr>
            <w:tcW w:w="1841" w:type="dxa"/>
          </w:tcPr>
          <w:p w:rsidR="003630CE" w:rsidRPr="00346CE0" w:rsidRDefault="00346CE0" w:rsidP="0005604E">
            <w:pPr>
              <w:rPr>
                <w:sz w:val="16"/>
                <w:szCs w:val="16"/>
              </w:rPr>
            </w:pPr>
            <w:r>
              <w:rPr>
                <w:sz w:val="16"/>
                <w:szCs w:val="16"/>
              </w:rPr>
              <w:t>Understand the formula and grammatical features of a journal through text deconstruction and an X chart.</w:t>
            </w:r>
          </w:p>
        </w:tc>
        <w:tc>
          <w:tcPr>
            <w:tcW w:w="2006" w:type="dxa"/>
          </w:tcPr>
          <w:p w:rsidR="003630CE" w:rsidRPr="00346CE0" w:rsidRDefault="00346CE0" w:rsidP="00E62D1B">
            <w:pPr>
              <w:rPr>
                <w:sz w:val="16"/>
                <w:szCs w:val="16"/>
              </w:rPr>
            </w:pPr>
            <w:r>
              <w:rPr>
                <w:sz w:val="16"/>
                <w:szCs w:val="16"/>
              </w:rPr>
              <w:t>Using your previously created X chart start your journal about your character.</w:t>
            </w:r>
          </w:p>
        </w:tc>
        <w:tc>
          <w:tcPr>
            <w:tcW w:w="3382" w:type="dxa"/>
            <w:gridSpan w:val="2"/>
          </w:tcPr>
          <w:p w:rsidR="003630CE" w:rsidRDefault="003630CE" w:rsidP="00E62D1B">
            <w:pPr>
              <w:rPr>
                <w:b/>
              </w:rPr>
            </w:pPr>
            <w:r>
              <w:rPr>
                <w:sz w:val="16"/>
                <w:szCs w:val="16"/>
              </w:rPr>
              <w:t>Calculate the distances travelled by your character during one week based on information in your journal. Calculate the time taken now to complete the same/similar tasks.</w:t>
            </w:r>
          </w:p>
        </w:tc>
        <w:tc>
          <w:tcPr>
            <w:tcW w:w="2410" w:type="dxa"/>
            <w:vMerge/>
          </w:tcPr>
          <w:p w:rsidR="003630CE" w:rsidRDefault="003630CE" w:rsidP="001C4A88">
            <w:pPr>
              <w:jc w:val="center"/>
              <w:rPr>
                <w:b/>
              </w:rPr>
            </w:pPr>
          </w:p>
        </w:tc>
        <w:tc>
          <w:tcPr>
            <w:tcW w:w="1984" w:type="dxa"/>
          </w:tcPr>
          <w:p w:rsidR="003630CE" w:rsidRPr="003E6854" w:rsidRDefault="003E6854" w:rsidP="00E62D1B">
            <w:pPr>
              <w:rPr>
                <w:sz w:val="16"/>
                <w:szCs w:val="16"/>
              </w:rPr>
            </w:pPr>
            <w:r w:rsidRPr="003E6854">
              <w:rPr>
                <w:sz w:val="16"/>
                <w:szCs w:val="16"/>
              </w:rPr>
              <w:t>Present your journal to the teacher.</w:t>
            </w:r>
          </w:p>
        </w:tc>
      </w:tr>
      <w:tr w:rsidR="00EC62F8" w:rsidTr="00CB244F">
        <w:tc>
          <w:tcPr>
            <w:tcW w:w="2340" w:type="dxa"/>
          </w:tcPr>
          <w:p w:rsidR="00EC62F8" w:rsidRDefault="00EC62F8" w:rsidP="009F13AA">
            <w:pPr>
              <w:jc w:val="center"/>
              <w:rPr>
                <w:b/>
                <w:sz w:val="28"/>
                <w:szCs w:val="28"/>
                <w:u w:val="single"/>
              </w:rPr>
            </w:pPr>
            <w:r>
              <w:rPr>
                <w:b/>
                <w:sz w:val="28"/>
                <w:szCs w:val="28"/>
                <w:u w:val="single"/>
              </w:rPr>
              <w:t>Naturalist</w:t>
            </w:r>
          </w:p>
          <w:p w:rsidR="00EC62F8" w:rsidRDefault="00EC62F8" w:rsidP="009F13AA">
            <w:pPr>
              <w:rPr>
                <w:b/>
                <w:sz w:val="16"/>
                <w:szCs w:val="16"/>
              </w:rPr>
            </w:pPr>
            <w:r w:rsidRPr="008943FC">
              <w:rPr>
                <w:b/>
                <w:szCs w:val="24"/>
              </w:rPr>
              <w:t>I enjoy caring for plants &amp; animals</w:t>
            </w:r>
          </w:p>
        </w:tc>
        <w:tc>
          <w:tcPr>
            <w:tcW w:w="1913" w:type="dxa"/>
          </w:tcPr>
          <w:p w:rsidR="00EC62F8" w:rsidRPr="00CC371C" w:rsidRDefault="00CC371C" w:rsidP="0005604E">
            <w:pPr>
              <w:rPr>
                <w:sz w:val="16"/>
                <w:szCs w:val="16"/>
              </w:rPr>
            </w:pPr>
            <w:r w:rsidRPr="00CC371C">
              <w:rPr>
                <w:sz w:val="16"/>
                <w:szCs w:val="16"/>
              </w:rPr>
              <w:t>Thinking cloud of extinct and not extinct Australian Flora and Fauna.</w:t>
            </w:r>
          </w:p>
        </w:tc>
        <w:tc>
          <w:tcPr>
            <w:tcW w:w="1841" w:type="dxa"/>
          </w:tcPr>
          <w:p w:rsidR="00EC62F8" w:rsidRPr="00F3319F" w:rsidRDefault="00F3319F" w:rsidP="0005604E">
            <w:pPr>
              <w:rPr>
                <w:sz w:val="16"/>
                <w:szCs w:val="16"/>
              </w:rPr>
            </w:pPr>
            <w:r w:rsidRPr="00F3319F">
              <w:rPr>
                <w:sz w:val="16"/>
                <w:szCs w:val="16"/>
              </w:rPr>
              <w:t xml:space="preserve">Discuss examples of botanical drawings. What could be the purpose of these </w:t>
            </w:r>
            <w:proofErr w:type="gramStart"/>
            <w:r w:rsidRPr="00F3319F">
              <w:rPr>
                <w:sz w:val="16"/>
                <w:szCs w:val="16"/>
              </w:rPr>
              <w:t>pictures.</w:t>
            </w:r>
            <w:proofErr w:type="gramEnd"/>
          </w:p>
        </w:tc>
        <w:tc>
          <w:tcPr>
            <w:tcW w:w="2006" w:type="dxa"/>
          </w:tcPr>
          <w:p w:rsidR="00EC62F8" w:rsidRPr="00CC371C" w:rsidRDefault="00CC371C" w:rsidP="00E62D1B">
            <w:pPr>
              <w:rPr>
                <w:sz w:val="16"/>
                <w:szCs w:val="16"/>
              </w:rPr>
            </w:pPr>
            <w:r>
              <w:rPr>
                <w:sz w:val="16"/>
                <w:szCs w:val="16"/>
              </w:rPr>
              <w:t>Have students understand the impact of British Colonisation and its impact on our Flora and Fauna through discussing the impact of this arrival of people, animals and plants.</w:t>
            </w:r>
          </w:p>
        </w:tc>
        <w:tc>
          <w:tcPr>
            <w:tcW w:w="1800" w:type="dxa"/>
          </w:tcPr>
          <w:p w:rsidR="00EC62F8" w:rsidRPr="00CC371C" w:rsidRDefault="00CC371C" w:rsidP="00E62D1B">
            <w:pPr>
              <w:rPr>
                <w:sz w:val="16"/>
                <w:szCs w:val="16"/>
              </w:rPr>
            </w:pPr>
            <w:r>
              <w:rPr>
                <w:sz w:val="16"/>
                <w:szCs w:val="16"/>
              </w:rPr>
              <w:t>Classify animals into introduced and native in Australia.</w:t>
            </w:r>
          </w:p>
        </w:tc>
        <w:tc>
          <w:tcPr>
            <w:tcW w:w="1582" w:type="dxa"/>
          </w:tcPr>
          <w:p w:rsidR="00CC371C" w:rsidRDefault="00CC371C" w:rsidP="00E62D1B">
            <w:pPr>
              <w:rPr>
                <w:sz w:val="16"/>
                <w:szCs w:val="16"/>
              </w:rPr>
            </w:pPr>
            <w:r>
              <w:rPr>
                <w:sz w:val="16"/>
                <w:szCs w:val="16"/>
              </w:rPr>
              <w:t xml:space="preserve">Why were the animals from other countries introduced to </w:t>
            </w:r>
            <w:proofErr w:type="gramStart"/>
            <w:r>
              <w:rPr>
                <w:sz w:val="16"/>
                <w:szCs w:val="16"/>
              </w:rPr>
              <w:t>Australia.</w:t>
            </w:r>
            <w:proofErr w:type="gramEnd"/>
            <w:r>
              <w:rPr>
                <w:sz w:val="16"/>
                <w:szCs w:val="16"/>
              </w:rPr>
              <w:t xml:space="preserve"> </w:t>
            </w:r>
          </w:p>
          <w:p w:rsidR="00EC62F8" w:rsidRPr="00CC371C" w:rsidRDefault="00CC371C" w:rsidP="00E62D1B">
            <w:pPr>
              <w:rPr>
                <w:sz w:val="16"/>
                <w:szCs w:val="16"/>
              </w:rPr>
            </w:pPr>
            <w:r>
              <w:rPr>
                <w:sz w:val="16"/>
                <w:szCs w:val="16"/>
              </w:rPr>
              <w:t>T.P.S.</w:t>
            </w:r>
          </w:p>
        </w:tc>
        <w:tc>
          <w:tcPr>
            <w:tcW w:w="2410" w:type="dxa"/>
            <w:vMerge/>
          </w:tcPr>
          <w:p w:rsidR="00EC62F8" w:rsidRPr="00200F42" w:rsidRDefault="00EC62F8" w:rsidP="001C4A88">
            <w:pPr>
              <w:jc w:val="center"/>
              <w:rPr>
                <w:b/>
                <w:szCs w:val="24"/>
              </w:rPr>
            </w:pPr>
          </w:p>
        </w:tc>
        <w:tc>
          <w:tcPr>
            <w:tcW w:w="1984" w:type="dxa"/>
          </w:tcPr>
          <w:p w:rsidR="00EC62F8" w:rsidRDefault="00EC62F8" w:rsidP="00E62D1B">
            <w:pPr>
              <w:rPr>
                <w:b/>
              </w:rPr>
            </w:pPr>
          </w:p>
        </w:tc>
      </w:tr>
    </w:tbl>
    <w:p w:rsidR="008E2B6C" w:rsidRDefault="0096037F" w:rsidP="008E2B6C">
      <w:pPr>
        <w:autoSpaceDE w:val="0"/>
        <w:autoSpaceDN w:val="0"/>
        <w:adjustRightInd w:val="0"/>
        <w:rPr>
          <w:rFonts w:ascii="Clearface-Regular" w:hAnsi="Clearface-Regular" w:cs="Clearface-Regular"/>
          <w:sz w:val="18"/>
          <w:szCs w:val="18"/>
          <w:lang w:val="en-AU" w:eastAsia="en-AU"/>
        </w:rPr>
      </w:pPr>
      <w:r>
        <w:rPr>
          <w:b/>
          <w:sz w:val="36"/>
          <w:szCs w:val="36"/>
          <w:u w:val="single"/>
        </w:rPr>
        <w:t xml:space="preserve">Learning Outcomes/The Essential </w:t>
      </w:r>
      <w:proofErr w:type="spellStart"/>
      <w:r>
        <w:rPr>
          <w:b/>
          <w:sz w:val="36"/>
          <w:szCs w:val="36"/>
          <w:u w:val="single"/>
        </w:rPr>
        <w:t>Learnings</w:t>
      </w:r>
      <w:proofErr w:type="spellEnd"/>
      <w:r w:rsidR="008E2B6C" w:rsidRPr="008E2B6C">
        <w:rPr>
          <w:rFonts w:ascii="Clearface-Regular" w:hAnsi="Clearface-Regular" w:cs="Clearface-Regular"/>
          <w:sz w:val="18"/>
          <w:szCs w:val="18"/>
          <w:lang w:val="en-AU" w:eastAsia="en-AU"/>
        </w:rPr>
        <w:t xml:space="preserve"> </w:t>
      </w:r>
    </w:p>
    <w:p w:rsidR="008E2B6C" w:rsidRDefault="008E2B6C" w:rsidP="008E2B6C">
      <w:pPr>
        <w:autoSpaceDE w:val="0"/>
        <w:autoSpaceDN w:val="0"/>
        <w:adjustRightInd w:val="0"/>
        <w:rPr>
          <w:rFonts w:ascii="Clearface-Regular" w:hAnsi="Clearface-Regular" w:cs="Clearface-Regular"/>
          <w:sz w:val="18"/>
          <w:szCs w:val="18"/>
          <w:lang w:val="en-AU" w:eastAsia="en-AU"/>
        </w:rPr>
      </w:pPr>
    </w:p>
    <w:p w:rsidR="008E2B6C" w:rsidRPr="00716625" w:rsidRDefault="008E2B6C" w:rsidP="008E2B6C">
      <w:pPr>
        <w:autoSpaceDE w:val="0"/>
        <w:autoSpaceDN w:val="0"/>
        <w:adjustRightInd w:val="0"/>
        <w:rPr>
          <w:rFonts w:ascii="Foundation Handwriting" w:hAnsi="Foundation Handwriting" w:cs="Clearface-Regular"/>
          <w:b/>
          <w:sz w:val="22"/>
          <w:szCs w:val="22"/>
          <w:u w:val="single"/>
          <w:lang w:val="en-AU" w:eastAsia="en-AU"/>
        </w:rPr>
      </w:pPr>
      <w:r w:rsidRPr="00716625">
        <w:rPr>
          <w:rFonts w:ascii="Foundation Handwriting" w:hAnsi="Foundation Handwriting" w:cs="Clearface-Regular"/>
          <w:b/>
          <w:sz w:val="22"/>
          <w:szCs w:val="22"/>
          <w:u w:val="single"/>
          <w:lang w:val="en-AU" w:eastAsia="en-AU"/>
        </w:rPr>
        <w:t>CCS2.1</w:t>
      </w:r>
    </w:p>
    <w:p w:rsidR="008E2B6C" w:rsidRPr="00716625" w:rsidRDefault="00716625" w:rsidP="00716625">
      <w:pPr>
        <w:autoSpaceDE w:val="0"/>
        <w:autoSpaceDN w:val="0"/>
        <w:adjustRightInd w:val="0"/>
        <w:rPr>
          <w:rFonts w:ascii="Foundation Handwriting" w:hAnsi="Foundation Handwriting" w:cs="Clearface-Regular"/>
          <w:sz w:val="22"/>
          <w:szCs w:val="22"/>
          <w:lang w:val="en-AU" w:eastAsia="en-AU"/>
        </w:rPr>
      </w:pPr>
      <w:r w:rsidRPr="00716625">
        <w:rPr>
          <w:rFonts w:ascii="Foundation Handwriting" w:hAnsi="Foundation Handwriting" w:cs="Clearface-Regular"/>
          <w:sz w:val="22"/>
          <w:szCs w:val="22"/>
          <w:lang w:val="en-AU" w:eastAsia="en-AU"/>
        </w:rPr>
        <w:t xml:space="preserve">Describes events and </w:t>
      </w:r>
      <w:r w:rsidR="008E2B6C" w:rsidRPr="00716625">
        <w:rPr>
          <w:rFonts w:ascii="Foundation Handwriting" w:hAnsi="Foundation Handwriting" w:cs="Clearface-Regular"/>
          <w:sz w:val="22"/>
          <w:szCs w:val="22"/>
          <w:lang w:val="en-AU" w:eastAsia="en-AU"/>
        </w:rPr>
        <w:t>actions related to the</w:t>
      </w:r>
      <w:r w:rsidRPr="00716625">
        <w:rPr>
          <w:rFonts w:ascii="Foundation Handwriting" w:hAnsi="Foundation Handwriting" w:cs="Clearface-Regular"/>
          <w:sz w:val="22"/>
          <w:szCs w:val="22"/>
          <w:lang w:val="en-AU" w:eastAsia="en-AU"/>
        </w:rPr>
        <w:t xml:space="preserve"> British colonisation of </w:t>
      </w:r>
      <w:r w:rsidR="008E2B6C" w:rsidRPr="00716625">
        <w:rPr>
          <w:rFonts w:ascii="Foundation Handwriting" w:hAnsi="Foundation Handwriting" w:cs="Clearface-Regular"/>
          <w:sz w:val="22"/>
          <w:szCs w:val="22"/>
          <w:lang w:val="en-AU" w:eastAsia="en-AU"/>
        </w:rPr>
        <w:t>Australia and assesses</w:t>
      </w:r>
      <w:r w:rsidRPr="00716625">
        <w:rPr>
          <w:rFonts w:ascii="Foundation Handwriting" w:hAnsi="Foundation Handwriting" w:cs="Clearface-Regular"/>
          <w:sz w:val="22"/>
          <w:szCs w:val="22"/>
          <w:lang w:val="en-AU" w:eastAsia="en-AU"/>
        </w:rPr>
        <w:t xml:space="preserve"> </w:t>
      </w:r>
      <w:r w:rsidR="008E2B6C" w:rsidRPr="00716625">
        <w:rPr>
          <w:rFonts w:ascii="Foundation Handwriting" w:hAnsi="Foundation Handwriting" w:cs="Clearface-Regular"/>
          <w:sz w:val="22"/>
          <w:szCs w:val="22"/>
          <w:lang w:val="en-AU" w:eastAsia="en-AU"/>
        </w:rPr>
        <w:t>changes and</w:t>
      </w:r>
      <w:r w:rsidRPr="00716625">
        <w:rPr>
          <w:rFonts w:ascii="Foundation Handwriting" w:hAnsi="Foundation Handwriting" w:cs="Clearface-Regular"/>
          <w:sz w:val="22"/>
          <w:szCs w:val="22"/>
          <w:lang w:val="en-AU" w:eastAsia="en-AU"/>
        </w:rPr>
        <w:t xml:space="preserve"> </w:t>
      </w:r>
      <w:r w:rsidR="008E2B6C" w:rsidRPr="00716625">
        <w:rPr>
          <w:rFonts w:ascii="Foundation Handwriting" w:hAnsi="Foundation Handwriting" w:cs="Clearface-Regular"/>
          <w:sz w:val="22"/>
          <w:szCs w:val="22"/>
          <w:lang w:val="en-AU" w:eastAsia="en-AU"/>
        </w:rPr>
        <w:t>consequences.</w:t>
      </w:r>
    </w:p>
    <w:p w:rsidR="008E2B6C" w:rsidRPr="00716625" w:rsidRDefault="008E2B6C"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 xml:space="preserve"> </w:t>
      </w:r>
    </w:p>
    <w:p w:rsidR="008E2B6C" w:rsidRPr="00716625" w:rsidRDefault="008E2B6C"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TS2.1</w:t>
      </w:r>
    </w:p>
    <w:p w:rsidR="008E2B6C" w:rsidRDefault="008E2B6C" w:rsidP="008E2B6C">
      <w:pPr>
        <w:rPr>
          <w:rFonts w:ascii="Foundation Handwriting" w:hAnsi="Foundation Handwriting"/>
          <w:sz w:val="22"/>
          <w:szCs w:val="22"/>
        </w:rPr>
      </w:pPr>
      <w:proofErr w:type="gramStart"/>
      <w:r w:rsidRPr="00716625">
        <w:rPr>
          <w:rFonts w:ascii="Foundation Handwriting" w:hAnsi="Foundation Handwriting"/>
          <w:sz w:val="22"/>
          <w:szCs w:val="22"/>
        </w:rPr>
        <w:t xml:space="preserve">Communicates </w:t>
      </w:r>
      <w:r w:rsidR="00716625" w:rsidRPr="00716625">
        <w:rPr>
          <w:rFonts w:ascii="Foundation Handwriting" w:hAnsi="Foundation Handwriting"/>
          <w:sz w:val="22"/>
          <w:szCs w:val="22"/>
        </w:rPr>
        <w:t>in formal and informal classroom activities in school and social situations for an increasing range of purposes on a variety of topics across the curriculum.</w:t>
      </w:r>
      <w:proofErr w:type="gramEnd"/>
      <w:r w:rsidR="00716625" w:rsidRPr="00716625">
        <w:rPr>
          <w:rFonts w:ascii="Foundation Handwriting" w:hAnsi="Foundation Handwriting"/>
          <w:sz w:val="22"/>
          <w:szCs w:val="22"/>
        </w:rPr>
        <w:t xml:space="preserve"> </w:t>
      </w:r>
    </w:p>
    <w:p w:rsidR="00716625" w:rsidRPr="00716625" w:rsidRDefault="00716625" w:rsidP="008E2B6C">
      <w:pPr>
        <w:rPr>
          <w:rFonts w:ascii="Foundation Handwriting" w:hAnsi="Foundation Handwriting"/>
          <w:sz w:val="22"/>
          <w:szCs w:val="22"/>
        </w:rPr>
      </w:pPr>
    </w:p>
    <w:p w:rsidR="00716625" w:rsidRPr="00716625" w:rsidRDefault="00716625"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TS2.2</w:t>
      </w:r>
    </w:p>
    <w:p w:rsidR="00716625" w:rsidRDefault="00716625" w:rsidP="008E2B6C">
      <w:pPr>
        <w:rPr>
          <w:rFonts w:ascii="Foundation Handwriting" w:hAnsi="Foundation Handwriting"/>
          <w:sz w:val="22"/>
          <w:szCs w:val="22"/>
        </w:rPr>
      </w:pPr>
      <w:r w:rsidRPr="00716625">
        <w:rPr>
          <w:rFonts w:ascii="Foundation Handwriting" w:hAnsi="Foundation Handwriting"/>
          <w:sz w:val="22"/>
          <w:szCs w:val="22"/>
        </w:rPr>
        <w:t>Interacts effectively in groups and pairs, adapting a range of roles, using a variety of media and uses various listening strategies for different situation.</w:t>
      </w:r>
    </w:p>
    <w:p w:rsidR="00716625" w:rsidRDefault="00716625" w:rsidP="008E2B6C">
      <w:pPr>
        <w:rPr>
          <w:rFonts w:ascii="Foundation Handwriting" w:hAnsi="Foundation Handwriting"/>
          <w:sz w:val="22"/>
          <w:szCs w:val="22"/>
        </w:rPr>
      </w:pPr>
    </w:p>
    <w:p w:rsidR="00716625" w:rsidRPr="00716625" w:rsidRDefault="00716625"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RS 2.5</w:t>
      </w:r>
    </w:p>
    <w:p w:rsidR="00716625" w:rsidRDefault="00716625" w:rsidP="008E2B6C">
      <w:pPr>
        <w:rPr>
          <w:rFonts w:ascii="Foundation Handwriting" w:hAnsi="Foundation Handwriting"/>
          <w:sz w:val="22"/>
          <w:szCs w:val="22"/>
        </w:rPr>
      </w:pPr>
      <w:r>
        <w:rPr>
          <w:rFonts w:ascii="Foundation Handwriting" w:hAnsi="Foundation Handwriting"/>
          <w:sz w:val="22"/>
          <w:szCs w:val="22"/>
        </w:rPr>
        <w:t>Reads independently a wider range of texts on increasingly challenging topics and justifies own interpretations of ideas, information and events.</w:t>
      </w:r>
    </w:p>
    <w:p w:rsidR="00716625" w:rsidRDefault="00716625" w:rsidP="008E2B6C">
      <w:pPr>
        <w:rPr>
          <w:rFonts w:ascii="Foundation Handwriting" w:hAnsi="Foundation Handwriting"/>
          <w:sz w:val="22"/>
          <w:szCs w:val="22"/>
        </w:rPr>
      </w:pPr>
    </w:p>
    <w:p w:rsidR="00716625" w:rsidRPr="00716625" w:rsidRDefault="00716625"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RS 2.7</w:t>
      </w:r>
    </w:p>
    <w:p w:rsidR="00716625" w:rsidRDefault="00716625" w:rsidP="008E2B6C">
      <w:pPr>
        <w:rPr>
          <w:rFonts w:ascii="Foundation Handwriting" w:hAnsi="Foundation Handwriting"/>
          <w:sz w:val="22"/>
          <w:szCs w:val="22"/>
        </w:rPr>
      </w:pPr>
      <w:r>
        <w:rPr>
          <w:rFonts w:ascii="Foundation Handwriting" w:hAnsi="Foundation Handwriting"/>
          <w:sz w:val="22"/>
          <w:szCs w:val="22"/>
        </w:rPr>
        <w:t>Discuss how writers relate to their readers in different ways, how they create a variety of worlds through language and how they use language to achieve a wide range of purposes.</w:t>
      </w:r>
    </w:p>
    <w:p w:rsidR="00716625" w:rsidRDefault="00716625" w:rsidP="008E2B6C">
      <w:pPr>
        <w:rPr>
          <w:rFonts w:ascii="Foundation Handwriting" w:hAnsi="Foundation Handwriting"/>
          <w:sz w:val="22"/>
          <w:szCs w:val="22"/>
        </w:rPr>
      </w:pPr>
    </w:p>
    <w:p w:rsidR="00716625" w:rsidRDefault="00716625" w:rsidP="008E2B6C">
      <w:pPr>
        <w:rPr>
          <w:rFonts w:ascii="Foundation Handwriting" w:hAnsi="Foundation Handwriting"/>
          <w:b/>
          <w:sz w:val="22"/>
          <w:szCs w:val="22"/>
          <w:u w:val="single"/>
        </w:rPr>
      </w:pPr>
      <w:r w:rsidRPr="00716625">
        <w:rPr>
          <w:rFonts w:ascii="Foundation Handwriting" w:hAnsi="Foundation Handwriting"/>
          <w:b/>
          <w:sz w:val="22"/>
          <w:szCs w:val="22"/>
          <w:u w:val="single"/>
        </w:rPr>
        <w:t>WS</w:t>
      </w:r>
      <w:r>
        <w:rPr>
          <w:rFonts w:ascii="Foundation Handwriting" w:hAnsi="Foundation Handwriting"/>
          <w:b/>
          <w:sz w:val="22"/>
          <w:szCs w:val="22"/>
          <w:u w:val="single"/>
        </w:rPr>
        <w:t xml:space="preserve"> 2.9</w:t>
      </w:r>
    </w:p>
    <w:p w:rsidR="00716625" w:rsidRDefault="00716625" w:rsidP="008E2B6C">
      <w:pPr>
        <w:rPr>
          <w:rFonts w:ascii="Foundation Handwriting" w:hAnsi="Foundation Handwriting"/>
          <w:sz w:val="22"/>
          <w:szCs w:val="22"/>
        </w:rPr>
      </w:pPr>
      <w:proofErr w:type="gramStart"/>
      <w:r>
        <w:rPr>
          <w:rFonts w:ascii="Foundation Handwriting" w:hAnsi="Foundation Handwriting"/>
          <w:sz w:val="22"/>
          <w:szCs w:val="22"/>
        </w:rPr>
        <w:t>Drafts, revises, proofreads</w:t>
      </w:r>
      <w:proofErr w:type="gramEnd"/>
      <w:r>
        <w:rPr>
          <w:rFonts w:ascii="Foundation Handwriting" w:hAnsi="Foundation Handwriting"/>
          <w:sz w:val="22"/>
          <w:szCs w:val="22"/>
        </w:rPr>
        <w:t xml:space="preserve"> and publishes well-structured texts that are more demanding in terms of topic, audience and written language features.</w:t>
      </w:r>
    </w:p>
    <w:p w:rsidR="00716625" w:rsidRDefault="00716625" w:rsidP="008E2B6C">
      <w:pPr>
        <w:rPr>
          <w:rFonts w:ascii="Foundation Handwriting" w:hAnsi="Foundation Handwriting"/>
          <w:sz w:val="22"/>
          <w:szCs w:val="22"/>
        </w:rPr>
      </w:pPr>
    </w:p>
    <w:p w:rsidR="00716625" w:rsidRDefault="00716625" w:rsidP="008E2B6C">
      <w:pPr>
        <w:rPr>
          <w:rFonts w:ascii="Foundation Handwriting" w:hAnsi="Foundation Handwriting"/>
          <w:b/>
          <w:sz w:val="22"/>
          <w:szCs w:val="22"/>
          <w:u w:val="single"/>
        </w:rPr>
      </w:pPr>
      <w:r w:rsidRPr="004C7CEC">
        <w:rPr>
          <w:rFonts w:ascii="Foundation Handwriting" w:hAnsi="Foundation Handwriting"/>
          <w:b/>
          <w:sz w:val="22"/>
          <w:szCs w:val="22"/>
          <w:u w:val="single"/>
        </w:rPr>
        <w:t>WS</w:t>
      </w:r>
      <w:r w:rsidR="004C7CEC" w:rsidRPr="004C7CEC">
        <w:rPr>
          <w:rFonts w:ascii="Foundation Handwriting" w:hAnsi="Foundation Handwriting"/>
          <w:b/>
          <w:sz w:val="22"/>
          <w:szCs w:val="22"/>
          <w:u w:val="single"/>
        </w:rPr>
        <w:t xml:space="preserve"> 2.10</w:t>
      </w:r>
    </w:p>
    <w:p w:rsidR="004C7CEC" w:rsidRDefault="004C7CEC" w:rsidP="008E2B6C">
      <w:pPr>
        <w:rPr>
          <w:rFonts w:ascii="Foundation Handwriting" w:hAnsi="Foundation Handwriting"/>
          <w:sz w:val="22"/>
          <w:szCs w:val="22"/>
        </w:rPr>
      </w:pPr>
      <w:proofErr w:type="gramStart"/>
      <w:r>
        <w:rPr>
          <w:rFonts w:ascii="Foundation Handwriting" w:hAnsi="Foundation Handwriting"/>
          <w:sz w:val="22"/>
          <w:szCs w:val="22"/>
        </w:rPr>
        <w:lastRenderedPageBreak/>
        <w:t>Produces texts clearly, effectively and accurately using the sentence structure, grammatical features and punctuation conventions of the text type.</w:t>
      </w:r>
      <w:proofErr w:type="gramEnd"/>
    </w:p>
    <w:p w:rsidR="004C7CEC" w:rsidRDefault="004C7CEC" w:rsidP="008E2B6C">
      <w:pPr>
        <w:rPr>
          <w:rFonts w:ascii="Foundation Handwriting" w:hAnsi="Foundation Handwriting"/>
          <w:sz w:val="22"/>
          <w:szCs w:val="22"/>
        </w:rPr>
      </w:pPr>
    </w:p>
    <w:p w:rsidR="004C7CEC" w:rsidRDefault="004C7CEC" w:rsidP="008E2B6C">
      <w:pPr>
        <w:rPr>
          <w:rFonts w:ascii="Foundation Handwriting" w:hAnsi="Foundation Handwriting"/>
          <w:b/>
          <w:sz w:val="22"/>
          <w:szCs w:val="22"/>
          <w:u w:val="single"/>
        </w:rPr>
      </w:pPr>
      <w:r w:rsidRPr="004C7CEC">
        <w:rPr>
          <w:rFonts w:ascii="Foundation Handwriting" w:hAnsi="Foundation Handwriting"/>
          <w:b/>
          <w:sz w:val="22"/>
          <w:szCs w:val="22"/>
          <w:u w:val="single"/>
        </w:rPr>
        <w:t>WS 2.11</w:t>
      </w:r>
    </w:p>
    <w:p w:rsidR="004C7CEC" w:rsidRDefault="004C7CEC" w:rsidP="008E2B6C">
      <w:pPr>
        <w:rPr>
          <w:rFonts w:ascii="Foundation Handwriting" w:hAnsi="Foundation Handwriting"/>
          <w:sz w:val="22"/>
          <w:szCs w:val="22"/>
        </w:rPr>
      </w:pPr>
      <w:proofErr w:type="gramStart"/>
      <w:r>
        <w:rPr>
          <w:rFonts w:ascii="Foundation Handwriting" w:hAnsi="Foundation Handwriting"/>
          <w:sz w:val="22"/>
          <w:szCs w:val="22"/>
        </w:rPr>
        <w:t>Uses knowledge and letter sound correspondences, common letter patterns and a range of strategies to spell familiar and unfamiliar words.</w:t>
      </w:r>
      <w:proofErr w:type="gramEnd"/>
    </w:p>
    <w:p w:rsidR="004C7CEC" w:rsidRDefault="004C7CEC" w:rsidP="008E2B6C">
      <w:pPr>
        <w:rPr>
          <w:rFonts w:ascii="Foundation Handwriting" w:hAnsi="Foundation Handwriting"/>
          <w:sz w:val="22"/>
          <w:szCs w:val="22"/>
        </w:rPr>
      </w:pPr>
    </w:p>
    <w:p w:rsidR="004C7CEC" w:rsidRDefault="004C7CEC" w:rsidP="008E2B6C">
      <w:pPr>
        <w:rPr>
          <w:rFonts w:ascii="Foundation Handwriting" w:hAnsi="Foundation Handwriting"/>
          <w:b/>
          <w:sz w:val="22"/>
          <w:szCs w:val="22"/>
          <w:u w:val="single"/>
        </w:rPr>
      </w:pPr>
      <w:r w:rsidRPr="004C7CEC">
        <w:rPr>
          <w:rFonts w:ascii="Foundation Handwriting" w:hAnsi="Foundation Handwriting"/>
          <w:b/>
          <w:sz w:val="22"/>
          <w:szCs w:val="22"/>
          <w:u w:val="single"/>
        </w:rPr>
        <w:t>WS 2.12</w:t>
      </w:r>
    </w:p>
    <w:p w:rsidR="004C7CEC" w:rsidRDefault="004C7CEC" w:rsidP="008E2B6C">
      <w:pPr>
        <w:rPr>
          <w:rFonts w:ascii="Foundation Handwriting" w:hAnsi="Foundation Handwriting"/>
          <w:sz w:val="22"/>
          <w:szCs w:val="22"/>
        </w:rPr>
      </w:pPr>
      <w:r>
        <w:rPr>
          <w:rFonts w:ascii="Foundation Handwriting" w:hAnsi="Foundation Handwriting"/>
          <w:sz w:val="22"/>
          <w:szCs w:val="22"/>
        </w:rPr>
        <w:t>Uses joined letters when writing in NSW Foundation Font.</w:t>
      </w:r>
    </w:p>
    <w:p w:rsidR="004C7CEC" w:rsidRDefault="004C7CEC" w:rsidP="008E2B6C">
      <w:pPr>
        <w:rPr>
          <w:rFonts w:ascii="Foundation Handwriting" w:hAnsi="Foundation Handwriting"/>
          <w:sz w:val="22"/>
          <w:szCs w:val="22"/>
        </w:rPr>
      </w:pPr>
    </w:p>
    <w:p w:rsidR="004C7CEC" w:rsidRDefault="004C7CEC" w:rsidP="008E2B6C">
      <w:pPr>
        <w:rPr>
          <w:rFonts w:ascii="Foundation Handwriting" w:hAnsi="Foundation Handwriting"/>
          <w:b/>
          <w:sz w:val="22"/>
          <w:szCs w:val="22"/>
          <w:u w:val="single"/>
        </w:rPr>
      </w:pPr>
      <w:r w:rsidRPr="004C7CEC">
        <w:rPr>
          <w:rFonts w:ascii="Foundation Handwriting" w:hAnsi="Foundation Handwriting"/>
          <w:b/>
          <w:sz w:val="22"/>
          <w:szCs w:val="22"/>
          <w:u w:val="single"/>
        </w:rPr>
        <w:t>WS 2.14</w:t>
      </w:r>
    </w:p>
    <w:p w:rsidR="004C7CEC" w:rsidRDefault="004C7CEC" w:rsidP="008E2B6C">
      <w:pPr>
        <w:rPr>
          <w:rFonts w:ascii="Foundation Handwriting" w:hAnsi="Foundation Handwriting"/>
          <w:sz w:val="22"/>
          <w:szCs w:val="22"/>
        </w:rPr>
      </w:pPr>
      <w:r>
        <w:rPr>
          <w:rFonts w:ascii="Foundation Handwriting" w:hAnsi="Foundation Handwriting"/>
          <w:sz w:val="22"/>
          <w:szCs w:val="22"/>
        </w:rPr>
        <w:t>Discusses how own texts have been structured to achieve their purpose and the grammatical features characteristic of the various text types used.</w:t>
      </w:r>
    </w:p>
    <w:p w:rsidR="004C7CEC" w:rsidRDefault="004C7CEC" w:rsidP="008E2B6C">
      <w:pPr>
        <w:rPr>
          <w:rFonts w:ascii="Foundation Handwriting" w:hAnsi="Foundation Handwriting"/>
          <w:sz w:val="22"/>
          <w:szCs w:val="22"/>
        </w:rPr>
      </w:pPr>
    </w:p>
    <w:p w:rsidR="004C7CEC" w:rsidRP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NS 2.5</w:t>
      </w:r>
    </w:p>
    <w:p w:rsidR="00446A55" w:rsidRDefault="00446A55" w:rsidP="008E2B6C">
      <w:pPr>
        <w:rPr>
          <w:rFonts w:ascii="Foundation Handwriting" w:hAnsi="Foundation Handwriting"/>
          <w:sz w:val="22"/>
          <w:szCs w:val="22"/>
        </w:rPr>
      </w:pPr>
      <w:r>
        <w:rPr>
          <w:rFonts w:ascii="Foundation Handwriting" w:hAnsi="Foundation Handwriting"/>
          <w:sz w:val="22"/>
          <w:szCs w:val="22"/>
        </w:rPr>
        <w:t>Describes and compares chance events in social and experimental contexts.</w:t>
      </w:r>
    </w:p>
    <w:p w:rsidR="00446A55" w:rsidRDefault="00446A55" w:rsidP="008E2B6C">
      <w:pPr>
        <w:rPr>
          <w:rFonts w:ascii="Foundation Handwriting" w:hAnsi="Foundation Handwriting"/>
          <w:sz w:val="22"/>
          <w:szCs w:val="22"/>
        </w:rPr>
      </w:pPr>
    </w:p>
    <w:p w:rsidR="00446A55" w:rsidRP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DS 2.1</w:t>
      </w:r>
    </w:p>
    <w:p w:rsidR="00446A55" w:rsidRDefault="00446A55" w:rsidP="008E2B6C">
      <w:pPr>
        <w:rPr>
          <w:rFonts w:ascii="Foundation Handwriting" w:hAnsi="Foundation Handwriting"/>
          <w:sz w:val="22"/>
          <w:szCs w:val="22"/>
        </w:rPr>
      </w:pPr>
      <w:r>
        <w:rPr>
          <w:rFonts w:ascii="Foundation Handwriting" w:hAnsi="Foundation Handwriting"/>
          <w:sz w:val="22"/>
          <w:szCs w:val="22"/>
        </w:rPr>
        <w:t>Gathers and organises data, displays data using tables and graphs, and interprets the results.</w:t>
      </w:r>
    </w:p>
    <w:p w:rsidR="00446A55" w:rsidRDefault="00446A55" w:rsidP="008E2B6C">
      <w:pPr>
        <w:rPr>
          <w:rFonts w:ascii="Foundation Handwriting" w:hAnsi="Foundation Handwriting"/>
          <w:sz w:val="22"/>
          <w:szCs w:val="22"/>
        </w:rPr>
      </w:pPr>
    </w:p>
    <w:p w:rsidR="00446A55" w:rsidRP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MS 2.1</w:t>
      </w:r>
    </w:p>
    <w:p w:rsidR="00446A55" w:rsidRDefault="00446A55" w:rsidP="008E2B6C">
      <w:pPr>
        <w:rPr>
          <w:rFonts w:ascii="Foundation Handwriting" w:hAnsi="Foundation Handwriting"/>
          <w:sz w:val="22"/>
          <w:szCs w:val="22"/>
        </w:rPr>
      </w:pPr>
      <w:proofErr w:type="gramStart"/>
      <w:r>
        <w:rPr>
          <w:rFonts w:ascii="Foundation Handwriting" w:hAnsi="Foundation Handwriting"/>
          <w:sz w:val="22"/>
          <w:szCs w:val="22"/>
        </w:rPr>
        <w:t>Estimates and measures lengths, distances and perimeters in cm, mm, m.</w:t>
      </w:r>
      <w:proofErr w:type="gramEnd"/>
    </w:p>
    <w:p w:rsidR="00446A55" w:rsidRDefault="00446A55" w:rsidP="008E2B6C">
      <w:pPr>
        <w:rPr>
          <w:rFonts w:ascii="Foundation Handwriting" w:hAnsi="Foundation Handwriting"/>
          <w:sz w:val="22"/>
          <w:szCs w:val="22"/>
        </w:rPr>
      </w:pPr>
    </w:p>
    <w:p w:rsidR="00446A55" w:rsidRP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MS 2.5</w:t>
      </w:r>
    </w:p>
    <w:p w:rsidR="00446A55" w:rsidRDefault="00446A55" w:rsidP="008E2B6C">
      <w:pPr>
        <w:rPr>
          <w:rFonts w:ascii="Foundation Handwriting" w:hAnsi="Foundation Handwriting"/>
          <w:sz w:val="22"/>
          <w:szCs w:val="22"/>
        </w:rPr>
      </w:pPr>
      <w:r>
        <w:rPr>
          <w:rFonts w:ascii="Foundation Handwriting" w:hAnsi="Foundation Handwriting"/>
          <w:sz w:val="22"/>
          <w:szCs w:val="22"/>
        </w:rPr>
        <w:t>Reads and records time in one minute intervals and makes comparisons between time units.</w:t>
      </w:r>
    </w:p>
    <w:p w:rsidR="00446A55" w:rsidRDefault="00446A55" w:rsidP="008E2B6C">
      <w:pPr>
        <w:rPr>
          <w:rFonts w:ascii="Foundation Handwriting" w:hAnsi="Foundation Handwriting"/>
          <w:sz w:val="22"/>
          <w:szCs w:val="22"/>
        </w:rPr>
      </w:pPr>
    </w:p>
    <w:p w:rsidR="00446A55" w:rsidRP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SGS 2.3</w:t>
      </w:r>
    </w:p>
    <w:p w:rsidR="00446A55" w:rsidRDefault="00446A55" w:rsidP="008E2B6C">
      <w:pPr>
        <w:rPr>
          <w:rFonts w:ascii="Foundation Handwriting" w:hAnsi="Foundation Handwriting"/>
          <w:sz w:val="22"/>
          <w:szCs w:val="22"/>
        </w:rPr>
      </w:pPr>
      <w:r>
        <w:rPr>
          <w:rFonts w:ascii="Foundation Handwriting" w:hAnsi="Foundation Handwriting"/>
          <w:sz w:val="22"/>
          <w:szCs w:val="22"/>
        </w:rPr>
        <w:t>Uses simple maps and grids to represent position and follow routes.</w:t>
      </w:r>
    </w:p>
    <w:p w:rsidR="00446A55" w:rsidRDefault="00446A55" w:rsidP="008E2B6C">
      <w:pPr>
        <w:rPr>
          <w:rFonts w:ascii="Foundation Handwriting" w:hAnsi="Foundation Handwriting"/>
          <w:b/>
          <w:sz w:val="22"/>
          <w:szCs w:val="22"/>
          <w:u w:val="single"/>
        </w:rPr>
      </w:pPr>
      <w:r w:rsidRPr="00446A55">
        <w:rPr>
          <w:rFonts w:ascii="Foundation Handwriting" w:hAnsi="Foundation Handwriting"/>
          <w:b/>
          <w:sz w:val="22"/>
          <w:szCs w:val="22"/>
          <w:u w:val="single"/>
        </w:rPr>
        <w:t>WMS 2.2</w:t>
      </w:r>
    </w:p>
    <w:p w:rsidR="00446A55" w:rsidRDefault="00552D16" w:rsidP="008E2B6C">
      <w:pPr>
        <w:rPr>
          <w:rFonts w:ascii="Foundation Handwriting" w:hAnsi="Foundation Handwriting"/>
          <w:sz w:val="22"/>
          <w:szCs w:val="22"/>
        </w:rPr>
      </w:pPr>
      <w:r>
        <w:rPr>
          <w:rFonts w:ascii="Foundation Handwriting" w:hAnsi="Foundation Handwriting"/>
          <w:sz w:val="22"/>
          <w:szCs w:val="22"/>
        </w:rPr>
        <w:t>Selects and uses appropriate mental and written strategies or technology to solve problems.</w:t>
      </w:r>
    </w:p>
    <w:p w:rsidR="00552D16" w:rsidRDefault="00552D16" w:rsidP="008E2B6C">
      <w:pPr>
        <w:rPr>
          <w:rFonts w:ascii="Foundation Handwriting" w:hAnsi="Foundation Handwriting"/>
          <w:sz w:val="22"/>
          <w:szCs w:val="22"/>
        </w:rPr>
      </w:pPr>
    </w:p>
    <w:p w:rsidR="00552D16" w:rsidRDefault="00552D16" w:rsidP="008E2B6C">
      <w:pPr>
        <w:rPr>
          <w:rFonts w:ascii="Foundation Handwriting" w:hAnsi="Foundation Handwriting"/>
          <w:sz w:val="22"/>
          <w:szCs w:val="22"/>
        </w:rPr>
      </w:pPr>
      <w:r>
        <w:rPr>
          <w:rFonts w:ascii="Foundation Handwriting" w:hAnsi="Foundation Handwriting"/>
          <w:b/>
          <w:sz w:val="22"/>
          <w:szCs w:val="22"/>
          <w:u w:val="single"/>
        </w:rPr>
        <w:t>WMS 2.4</w:t>
      </w:r>
    </w:p>
    <w:p w:rsidR="00552D16" w:rsidRDefault="00552D16" w:rsidP="008E2B6C">
      <w:pPr>
        <w:rPr>
          <w:rFonts w:ascii="Foundation Handwriting" w:hAnsi="Foundation Handwriting"/>
          <w:sz w:val="22"/>
          <w:szCs w:val="22"/>
        </w:rPr>
      </w:pPr>
      <w:r>
        <w:rPr>
          <w:rFonts w:ascii="Foundation Handwriting" w:hAnsi="Foundation Handwriting"/>
          <w:sz w:val="22"/>
          <w:szCs w:val="22"/>
        </w:rPr>
        <w:t>Checks the accuracy of the statement and explains the reasoning used.</w:t>
      </w:r>
    </w:p>
    <w:p w:rsidR="00552D16" w:rsidRDefault="00552D16" w:rsidP="008E2B6C">
      <w:pPr>
        <w:rPr>
          <w:rFonts w:ascii="Foundation Handwriting" w:hAnsi="Foundation Handwriting"/>
          <w:sz w:val="22"/>
          <w:szCs w:val="22"/>
        </w:rPr>
      </w:pPr>
    </w:p>
    <w:p w:rsidR="00552D16" w:rsidRDefault="00552D16" w:rsidP="008E2B6C">
      <w:pPr>
        <w:rPr>
          <w:rFonts w:ascii="Foundation Handwriting" w:hAnsi="Foundation Handwriting"/>
          <w:b/>
          <w:sz w:val="22"/>
          <w:szCs w:val="22"/>
          <w:u w:val="single"/>
        </w:rPr>
      </w:pPr>
      <w:r w:rsidRPr="00552D16">
        <w:rPr>
          <w:rFonts w:ascii="Foundation Handwriting" w:hAnsi="Foundation Handwriting"/>
          <w:b/>
          <w:sz w:val="22"/>
          <w:szCs w:val="22"/>
          <w:u w:val="single"/>
        </w:rPr>
        <w:t>BES 2.1</w:t>
      </w:r>
    </w:p>
    <w:p w:rsidR="00552D16" w:rsidRDefault="00552D16" w:rsidP="008E2B6C">
      <w:pPr>
        <w:rPr>
          <w:rFonts w:ascii="Foundation Handwriting" w:hAnsi="Foundation Handwriting"/>
          <w:sz w:val="22"/>
          <w:szCs w:val="22"/>
        </w:rPr>
      </w:pPr>
      <w:r>
        <w:rPr>
          <w:rFonts w:ascii="Foundation Handwriting" w:hAnsi="Foundation Handwriting"/>
          <w:sz w:val="22"/>
          <w:szCs w:val="22"/>
        </w:rPr>
        <w:t>Creates models and evaluates built environments reflecting consideration of functional and aesthetic factors.</w:t>
      </w:r>
    </w:p>
    <w:p w:rsidR="00552D16" w:rsidRDefault="00552D16" w:rsidP="008E2B6C">
      <w:pPr>
        <w:rPr>
          <w:rFonts w:ascii="Foundation Handwriting" w:hAnsi="Foundation Handwriting"/>
          <w:sz w:val="22"/>
          <w:szCs w:val="22"/>
        </w:rPr>
      </w:pPr>
    </w:p>
    <w:p w:rsidR="00552D16" w:rsidRDefault="00552D16" w:rsidP="008E2B6C">
      <w:pPr>
        <w:rPr>
          <w:rFonts w:ascii="Foundation Handwriting" w:hAnsi="Foundation Handwriting"/>
          <w:b/>
          <w:sz w:val="22"/>
          <w:szCs w:val="22"/>
          <w:u w:val="single"/>
        </w:rPr>
      </w:pPr>
      <w:r w:rsidRPr="00552D16">
        <w:rPr>
          <w:rFonts w:ascii="Foundation Handwriting" w:hAnsi="Foundation Handwriting"/>
          <w:b/>
          <w:sz w:val="22"/>
          <w:szCs w:val="22"/>
          <w:u w:val="single"/>
        </w:rPr>
        <w:t>ICS 2.2</w:t>
      </w:r>
    </w:p>
    <w:p w:rsidR="00552D16" w:rsidRDefault="00552D16" w:rsidP="008E2B6C">
      <w:pPr>
        <w:rPr>
          <w:rFonts w:ascii="Foundation Handwriting" w:hAnsi="Foundation Handwriting"/>
          <w:sz w:val="22"/>
          <w:szCs w:val="22"/>
        </w:rPr>
      </w:pPr>
      <w:r>
        <w:rPr>
          <w:rFonts w:ascii="Foundation Handwriting" w:hAnsi="Foundation Handwriting"/>
          <w:sz w:val="22"/>
          <w:szCs w:val="22"/>
        </w:rPr>
        <w:t>Creates and evaluates information products demonstrating understanding the needs of a particular audience.</w:t>
      </w:r>
    </w:p>
    <w:p w:rsidR="00552D16" w:rsidRDefault="00552D16" w:rsidP="008E2B6C">
      <w:pPr>
        <w:rPr>
          <w:rFonts w:ascii="Foundation Handwriting" w:hAnsi="Foundation Handwriting"/>
          <w:sz w:val="22"/>
          <w:szCs w:val="22"/>
        </w:rPr>
      </w:pPr>
    </w:p>
    <w:p w:rsidR="00552D16" w:rsidRDefault="00552D16" w:rsidP="008E2B6C">
      <w:pPr>
        <w:rPr>
          <w:rFonts w:ascii="Foundation Handwriting" w:hAnsi="Foundation Handwriting"/>
          <w:b/>
          <w:sz w:val="22"/>
          <w:szCs w:val="22"/>
          <w:u w:val="single"/>
        </w:rPr>
      </w:pPr>
      <w:r w:rsidRPr="00552D16">
        <w:rPr>
          <w:rFonts w:ascii="Foundation Handwriting" w:hAnsi="Foundation Handwriting"/>
          <w:b/>
          <w:sz w:val="22"/>
          <w:szCs w:val="22"/>
          <w:u w:val="single"/>
        </w:rPr>
        <w:t>COS 2.1</w:t>
      </w:r>
    </w:p>
    <w:p w:rsidR="00552D16" w:rsidRDefault="00552D16" w:rsidP="008E2B6C">
      <w:pPr>
        <w:rPr>
          <w:rFonts w:ascii="Foundation Handwriting" w:hAnsi="Foundation Handwriting"/>
          <w:sz w:val="22"/>
          <w:szCs w:val="22"/>
        </w:rPr>
      </w:pPr>
      <w:proofErr w:type="gramStart"/>
      <w:r>
        <w:rPr>
          <w:rFonts w:ascii="Foundation Handwriting" w:hAnsi="Foundation Handwriting"/>
          <w:sz w:val="22"/>
          <w:szCs w:val="22"/>
        </w:rPr>
        <w:t>Uses a variety of ways to communicate with and within groups.</w:t>
      </w:r>
      <w:proofErr w:type="gramEnd"/>
    </w:p>
    <w:p w:rsidR="00552D16" w:rsidRDefault="00552D16" w:rsidP="008E2B6C">
      <w:pPr>
        <w:rPr>
          <w:rFonts w:ascii="Foundation Handwriting" w:hAnsi="Foundation Handwriting"/>
          <w:sz w:val="22"/>
          <w:szCs w:val="22"/>
        </w:rPr>
      </w:pPr>
    </w:p>
    <w:p w:rsidR="00552D16" w:rsidRDefault="00552D16" w:rsidP="008E2B6C">
      <w:pPr>
        <w:rPr>
          <w:rFonts w:ascii="Foundation Handwriting" w:hAnsi="Foundation Handwriting"/>
          <w:b/>
          <w:sz w:val="22"/>
          <w:szCs w:val="22"/>
          <w:u w:val="single"/>
        </w:rPr>
      </w:pPr>
      <w:r w:rsidRPr="00552D16">
        <w:rPr>
          <w:rFonts w:ascii="Foundation Handwriting" w:hAnsi="Foundation Handwriting"/>
          <w:b/>
          <w:sz w:val="22"/>
          <w:szCs w:val="22"/>
          <w:u w:val="single"/>
        </w:rPr>
        <w:t>DMS 2.2</w:t>
      </w:r>
    </w:p>
    <w:p w:rsidR="00552D16" w:rsidRDefault="00552D16" w:rsidP="008E2B6C">
      <w:pPr>
        <w:rPr>
          <w:rFonts w:ascii="Foundation Handwriting" w:hAnsi="Foundation Handwriting"/>
          <w:sz w:val="22"/>
          <w:szCs w:val="22"/>
        </w:rPr>
      </w:pPr>
      <w:proofErr w:type="gramStart"/>
      <w:r>
        <w:rPr>
          <w:rFonts w:ascii="Foundation Handwriting" w:hAnsi="Foundation Handwriting"/>
          <w:sz w:val="22"/>
          <w:szCs w:val="22"/>
        </w:rPr>
        <w:t>Makes decisions as an individual and as a group member.</w:t>
      </w:r>
      <w:proofErr w:type="gramEnd"/>
    </w:p>
    <w:p w:rsidR="00D72A0C" w:rsidRDefault="00D72A0C" w:rsidP="008E2B6C">
      <w:pPr>
        <w:rPr>
          <w:rFonts w:ascii="Foundation Handwriting" w:hAnsi="Foundation Handwriting"/>
          <w:sz w:val="22"/>
          <w:szCs w:val="22"/>
        </w:rPr>
      </w:pPr>
    </w:p>
    <w:p w:rsidR="00D72A0C" w:rsidRDefault="00D72A0C" w:rsidP="008E2B6C">
      <w:pPr>
        <w:rPr>
          <w:rFonts w:ascii="Foundation Handwriting" w:hAnsi="Foundation Handwriting"/>
          <w:b/>
          <w:sz w:val="22"/>
          <w:szCs w:val="22"/>
          <w:u w:val="single"/>
        </w:rPr>
      </w:pPr>
      <w:r w:rsidRPr="00D72A0C">
        <w:rPr>
          <w:rFonts w:ascii="Foundation Handwriting" w:hAnsi="Foundation Handwriting"/>
          <w:b/>
          <w:sz w:val="22"/>
          <w:szCs w:val="22"/>
          <w:u w:val="single"/>
        </w:rPr>
        <w:t>PSS 2.5</w:t>
      </w:r>
    </w:p>
    <w:p w:rsidR="00D72A0C" w:rsidRDefault="00D72A0C" w:rsidP="008E2B6C">
      <w:pPr>
        <w:rPr>
          <w:rFonts w:ascii="Foundation Handwriting" w:hAnsi="Foundation Handwriting"/>
          <w:sz w:val="22"/>
          <w:szCs w:val="22"/>
        </w:rPr>
      </w:pPr>
      <w:proofErr w:type="gramStart"/>
      <w:r>
        <w:rPr>
          <w:rFonts w:ascii="Foundation Handwriting" w:hAnsi="Foundation Handwriting"/>
          <w:sz w:val="22"/>
          <w:szCs w:val="22"/>
        </w:rPr>
        <w:t>Uses a range of problem-solving strategies.</w:t>
      </w:r>
      <w:proofErr w:type="gramEnd"/>
    </w:p>
    <w:p w:rsidR="00D72A0C" w:rsidRDefault="00D72A0C" w:rsidP="008E2B6C">
      <w:pPr>
        <w:rPr>
          <w:rFonts w:ascii="Foundation Handwriting" w:hAnsi="Foundation Handwriting"/>
          <w:sz w:val="22"/>
          <w:szCs w:val="22"/>
        </w:rPr>
      </w:pPr>
    </w:p>
    <w:p w:rsidR="00D72A0C" w:rsidRDefault="00D72A0C" w:rsidP="008E2B6C">
      <w:pPr>
        <w:rPr>
          <w:rFonts w:ascii="Foundation Handwriting" w:hAnsi="Foundation Handwriting"/>
          <w:b/>
          <w:sz w:val="22"/>
          <w:szCs w:val="22"/>
          <w:u w:val="single"/>
        </w:rPr>
      </w:pPr>
      <w:r>
        <w:rPr>
          <w:rFonts w:ascii="Foundation Handwriting" w:hAnsi="Foundation Handwriting"/>
          <w:b/>
          <w:sz w:val="22"/>
          <w:szCs w:val="22"/>
          <w:u w:val="single"/>
        </w:rPr>
        <w:t>SLS 2.12</w:t>
      </w:r>
    </w:p>
    <w:p w:rsidR="00D72A0C" w:rsidRDefault="00D72A0C" w:rsidP="008E2B6C">
      <w:pPr>
        <w:rPr>
          <w:rFonts w:ascii="Foundation Handwriting" w:hAnsi="Foundation Handwriting"/>
          <w:sz w:val="22"/>
          <w:szCs w:val="22"/>
        </w:rPr>
      </w:pPr>
      <w:r>
        <w:rPr>
          <w:rFonts w:ascii="Foundation Handwriting" w:hAnsi="Foundation Handwriting"/>
          <w:sz w:val="22"/>
          <w:szCs w:val="22"/>
        </w:rPr>
        <w:lastRenderedPageBreak/>
        <w:t>Discuss the factors influencing personal health choices.</w:t>
      </w:r>
    </w:p>
    <w:p w:rsidR="00D72A0C" w:rsidRDefault="00D72A0C" w:rsidP="008E2B6C">
      <w:pPr>
        <w:rPr>
          <w:rFonts w:ascii="Foundation Handwriting" w:hAnsi="Foundation Handwriting"/>
          <w:sz w:val="22"/>
          <w:szCs w:val="22"/>
        </w:rPr>
      </w:pPr>
    </w:p>
    <w:p w:rsidR="00D72A0C" w:rsidRDefault="00D72A0C" w:rsidP="008E2B6C">
      <w:pPr>
        <w:rPr>
          <w:rFonts w:ascii="Foundation Handwriting" w:hAnsi="Foundation Handwriting"/>
          <w:b/>
          <w:sz w:val="22"/>
          <w:szCs w:val="22"/>
          <w:u w:val="single"/>
        </w:rPr>
      </w:pPr>
      <w:r w:rsidRPr="00D72A0C">
        <w:rPr>
          <w:rFonts w:ascii="Foundation Handwriting" w:hAnsi="Foundation Handwriting"/>
          <w:b/>
          <w:sz w:val="22"/>
          <w:szCs w:val="22"/>
          <w:u w:val="single"/>
        </w:rPr>
        <w:t>VAS 2.4</w:t>
      </w:r>
    </w:p>
    <w:p w:rsidR="00D72A0C" w:rsidRDefault="0088078C" w:rsidP="008E2B6C">
      <w:pPr>
        <w:rPr>
          <w:rFonts w:ascii="Foundation Handwriting" w:hAnsi="Foundation Handwriting"/>
          <w:sz w:val="22"/>
          <w:szCs w:val="22"/>
        </w:rPr>
      </w:pPr>
      <w:r>
        <w:rPr>
          <w:rFonts w:ascii="Foundation Handwriting" w:hAnsi="Foundation Handwriting"/>
          <w:sz w:val="22"/>
          <w:szCs w:val="22"/>
        </w:rPr>
        <w:t>Identifies connections between subject matter in artworks and what they refer to, and appreciate the use of particular techniques.</w:t>
      </w:r>
    </w:p>
    <w:p w:rsidR="0088078C" w:rsidRDefault="0088078C" w:rsidP="008E2B6C">
      <w:pPr>
        <w:rPr>
          <w:rFonts w:ascii="Foundation Handwriting" w:hAnsi="Foundation Handwriting"/>
          <w:sz w:val="22"/>
          <w:szCs w:val="22"/>
        </w:rPr>
      </w:pPr>
    </w:p>
    <w:p w:rsidR="0088078C" w:rsidRPr="0088078C" w:rsidRDefault="0088078C" w:rsidP="008E2B6C">
      <w:pPr>
        <w:rPr>
          <w:rFonts w:ascii="Foundation Handwriting" w:hAnsi="Foundation Handwriting"/>
          <w:b/>
          <w:sz w:val="22"/>
          <w:szCs w:val="22"/>
          <w:u w:val="single"/>
        </w:rPr>
      </w:pPr>
      <w:r>
        <w:rPr>
          <w:rFonts w:ascii="Foundation Handwriting" w:hAnsi="Foundation Handwriting"/>
          <w:b/>
          <w:sz w:val="22"/>
          <w:szCs w:val="22"/>
          <w:u w:val="single"/>
        </w:rPr>
        <w:t>MUS 2.1</w:t>
      </w:r>
    </w:p>
    <w:p w:rsidR="00446A55" w:rsidRDefault="0088078C" w:rsidP="008E2B6C">
      <w:pPr>
        <w:rPr>
          <w:rFonts w:ascii="Foundation Handwriting" w:hAnsi="Foundation Handwriting"/>
          <w:sz w:val="22"/>
          <w:szCs w:val="22"/>
        </w:rPr>
      </w:pPr>
      <w:proofErr w:type="gramStart"/>
      <w:r>
        <w:rPr>
          <w:rFonts w:ascii="Foundation Handwriting" w:hAnsi="Foundation Handwriting"/>
          <w:sz w:val="22"/>
          <w:szCs w:val="22"/>
        </w:rPr>
        <w:t>Sings,</w:t>
      </w:r>
      <w:proofErr w:type="gramEnd"/>
      <w:r>
        <w:rPr>
          <w:rFonts w:ascii="Foundation Handwriting" w:hAnsi="Foundation Handwriting"/>
          <w:sz w:val="22"/>
          <w:szCs w:val="22"/>
        </w:rPr>
        <w:t xml:space="preserve"> plays and moves to a range of music, demonstrating a basic knowledge of musical concepts.</w:t>
      </w:r>
    </w:p>
    <w:p w:rsidR="0088078C" w:rsidRDefault="0088078C" w:rsidP="008E2B6C">
      <w:pPr>
        <w:rPr>
          <w:rFonts w:ascii="Foundation Handwriting" w:hAnsi="Foundation Handwriting"/>
          <w:sz w:val="22"/>
          <w:szCs w:val="22"/>
        </w:rPr>
      </w:pPr>
    </w:p>
    <w:p w:rsidR="0088078C" w:rsidRPr="0088078C" w:rsidRDefault="0088078C" w:rsidP="008E2B6C">
      <w:pPr>
        <w:rPr>
          <w:rFonts w:ascii="Foundation Handwriting" w:hAnsi="Foundation Handwriting"/>
          <w:b/>
          <w:sz w:val="22"/>
          <w:szCs w:val="22"/>
          <w:u w:val="single"/>
        </w:rPr>
      </w:pPr>
      <w:r w:rsidRPr="0088078C">
        <w:rPr>
          <w:rFonts w:ascii="Foundation Handwriting" w:hAnsi="Foundation Handwriting"/>
          <w:b/>
          <w:sz w:val="22"/>
          <w:szCs w:val="22"/>
          <w:u w:val="single"/>
        </w:rPr>
        <w:t>DRAS 2.1</w:t>
      </w:r>
    </w:p>
    <w:p w:rsidR="0088078C" w:rsidRPr="004C7CEC" w:rsidRDefault="0088078C" w:rsidP="008E2B6C">
      <w:pPr>
        <w:rPr>
          <w:rFonts w:ascii="Foundation Handwriting" w:hAnsi="Foundation Handwriting"/>
          <w:sz w:val="22"/>
          <w:szCs w:val="22"/>
        </w:rPr>
      </w:pPr>
      <w:r>
        <w:rPr>
          <w:rFonts w:ascii="Foundation Handwriting" w:hAnsi="Foundation Handwriting"/>
          <w:sz w:val="22"/>
          <w:szCs w:val="22"/>
        </w:rPr>
        <w:t>Takes on and sustains roles in a range of drama forms to express meaning in a wide range of imagined situations.</w:t>
      </w:r>
    </w:p>
    <w:p w:rsidR="004C7CEC" w:rsidRPr="004C7CEC" w:rsidRDefault="004C7CEC" w:rsidP="008E2B6C">
      <w:pPr>
        <w:rPr>
          <w:rFonts w:ascii="Foundation Handwriting" w:hAnsi="Foundation Handwriting"/>
          <w:sz w:val="22"/>
          <w:szCs w:val="22"/>
        </w:rPr>
      </w:pPr>
      <w:r>
        <w:rPr>
          <w:rFonts w:ascii="Foundation Handwriting" w:hAnsi="Foundation Handwriting"/>
          <w:sz w:val="22"/>
          <w:szCs w:val="22"/>
        </w:rPr>
        <w:t xml:space="preserve"> </w:t>
      </w:r>
    </w:p>
    <w:p w:rsidR="00716625" w:rsidRDefault="00716625" w:rsidP="008E2B6C">
      <w:pPr>
        <w:rPr>
          <w:rFonts w:ascii="Foundation Handwriting" w:hAnsi="Foundation Handwriting"/>
          <w:sz w:val="22"/>
          <w:szCs w:val="22"/>
        </w:rPr>
      </w:pPr>
    </w:p>
    <w:p w:rsidR="00716625" w:rsidRPr="00716625" w:rsidRDefault="00716625" w:rsidP="008E2B6C">
      <w:pPr>
        <w:rPr>
          <w:rFonts w:ascii="Foundation Handwriting" w:hAnsi="Foundation Handwriting"/>
          <w:sz w:val="22"/>
          <w:szCs w:val="22"/>
        </w:rPr>
      </w:pPr>
    </w:p>
    <w:p w:rsidR="008E2B6C" w:rsidRPr="00716625" w:rsidRDefault="008E2B6C" w:rsidP="008E2B6C">
      <w:pPr>
        <w:rPr>
          <w:b/>
          <w:sz w:val="18"/>
          <w:szCs w:val="18"/>
          <w:u w:val="single"/>
        </w:rPr>
      </w:pPr>
    </w:p>
    <w:p w:rsidR="00263A8C" w:rsidRPr="00A0701D" w:rsidRDefault="002C74B6" w:rsidP="008E2B6C">
      <w:pPr>
        <w:rPr>
          <w:b/>
          <w:sz w:val="36"/>
          <w:szCs w:val="16"/>
          <w:u w:val="single"/>
        </w:rPr>
      </w:pPr>
      <w:r w:rsidRPr="00A0701D">
        <w:rPr>
          <w:b/>
          <w:sz w:val="36"/>
          <w:szCs w:val="16"/>
          <w:u w:val="single"/>
        </w:rPr>
        <w:t>This unit has been created by</w:t>
      </w:r>
      <w:r w:rsidR="00A0701D">
        <w:rPr>
          <w:b/>
          <w:sz w:val="36"/>
          <w:szCs w:val="16"/>
          <w:u w:val="single"/>
        </w:rPr>
        <w:t xml:space="preserve"> </w:t>
      </w:r>
    </w:p>
    <w:p w:rsidR="002C74B6" w:rsidRDefault="008C3A73" w:rsidP="002C74B6">
      <w:pPr>
        <w:jc w:val="center"/>
        <w:rPr>
          <w:b/>
          <w:sz w:val="36"/>
          <w:szCs w:val="16"/>
        </w:rPr>
      </w:pPr>
      <w:r>
        <w:rPr>
          <w:b/>
          <w:sz w:val="36"/>
          <w:szCs w:val="16"/>
        </w:rPr>
        <w:t>Barry Pepper, Jonathan Smith, Melissa Bolton, Dennis Grant</w:t>
      </w:r>
    </w:p>
    <w:p w:rsidR="002C74B6" w:rsidRPr="002C74B6" w:rsidRDefault="00F911C7" w:rsidP="002C74B6">
      <w:pPr>
        <w:jc w:val="center"/>
        <w:rPr>
          <w:b/>
          <w:sz w:val="36"/>
          <w:szCs w:val="16"/>
        </w:rPr>
      </w:pPr>
      <w:r>
        <w:rPr>
          <w:b/>
          <w:noProof/>
          <w:sz w:val="36"/>
          <w:szCs w:val="16"/>
          <w:lang w:val="en-AU" w:eastAsia="en-AU"/>
        </w:rPr>
        <w:pict>
          <v:group id="_x0000_s1027" style="position:absolute;left:0;text-align:left;margin-left:138.6pt;margin-top:7.3pt;width:470.5pt;height:67.95pt;z-index:251657728" coordorigin="1269,1080" coordsize="9410,1359">
            <v:shapetype id="_x0000_t202" coordsize="21600,21600" o:spt="202" path="m,l,21600r21600,l21600,xe">
              <v:stroke joinstyle="miter"/>
              <v:path gradientshapeok="t" o:connecttype="rect"/>
            </v:shapetype>
            <v:shape id="_x0000_s1028" type="#_x0000_t202" style="position:absolute;left:2578;top:1799;width:8101;height:540" stroked="f">
              <v:textbox style="mso-next-textbox:#_x0000_s1028">
                <w:txbxContent>
                  <w:p w:rsidR="002C74B6" w:rsidRDefault="002C74B6" w:rsidP="002C74B6">
                    <w:r>
                      <w:rPr>
                        <w:b/>
                      </w:rPr>
                      <w:t xml:space="preserve"> Promoting Learning International      </w:t>
                    </w:r>
                    <w:hyperlink r:id="rId4" w:history="1">
                      <w:r>
                        <w:rPr>
                          <w:rStyle w:val="Hyperlink"/>
                          <w:b/>
                        </w:rPr>
                        <w:t>www.pli.com.au</w:t>
                      </w:r>
                    </w:hyperlink>
                    <w:r>
                      <w:rPr>
                        <w:b/>
                      </w:rPr>
                      <w:t xml:space="preserve">      </w:t>
                    </w:r>
                    <w:hyperlink r:id="rId5" w:history="1">
                      <w:r>
                        <w:rPr>
                          <w:rStyle w:val="Hyperlink"/>
                          <w:b/>
                        </w:rPr>
                        <w:t>ralph@pli.com.au</w:t>
                      </w:r>
                    </w:hyperlink>
                  </w:p>
                </w:txbxContent>
              </v:textbox>
            </v:shape>
            <v:shape id="_x0000_s1029" type="#_x0000_t202" style="position:absolute;left:1938;top:2111;width:546;height:328;mso-wrap-style:none" stroked="f">
              <v:textbox style="mso-next-textbox:#_x0000_s1029;mso-fit-shape-to-text:t">
                <w:txbxContent>
                  <w:p w:rsidR="002C74B6" w:rsidRPr="001B0B38" w:rsidRDefault="002C74B6" w:rsidP="002C74B6">
                    <w:pPr>
                      <w:rPr>
                        <w:b/>
                      </w:rPr>
                    </w:pPr>
                    <w:r>
                      <w:rPr>
                        <w:b/>
                        <w:sz w:val="16"/>
                        <w:szCs w:val="16"/>
                      </w:rPr>
                      <w:t>TM</w:t>
                    </w:r>
                    <w:r>
                      <w:rPr>
                        <w:b/>
                      </w:rPr>
                      <w:t xml:space="preserve"> </w:t>
                    </w:r>
                  </w:p>
                </w:txbxContent>
              </v:textbox>
            </v:shape>
            <v:shape id="_x0000_s1030" type="#_x0000_t202" style="position:absolute;left:1269;top:1080;width:1317;height:1142;mso-wrap-style:none" stroked="f">
              <v:textbox style="mso-next-textbox:#_x0000_s1030;mso-fit-shape-to-text:t">
                <w:txbxContent>
                  <w:p w:rsidR="002C74B6" w:rsidRPr="00BE7DBB" w:rsidRDefault="003E47E2" w:rsidP="002C74B6">
                    <w:pPr>
                      <w:jc w:val="center"/>
                      <w:rPr>
                        <w:b/>
                      </w:rPr>
                    </w:pPr>
                    <w:r>
                      <w:rPr>
                        <w:b/>
                        <w:noProof/>
                        <w:lang w:val="en-AU" w:eastAsia="en-AU"/>
                      </w:rPr>
                      <w:drawing>
                        <wp:inline distT="0" distB="0" distL="0" distR="0">
                          <wp:extent cx="633730" cy="633730"/>
                          <wp:effectExtent l="19050" t="0" r="0" b="0"/>
                          <wp:docPr id="1" name="Picture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1"/>
                                  <pic:cNvPicPr>
                                    <a:picLocks noChangeAspect="1" noChangeArrowheads="1"/>
                                  </pic:cNvPicPr>
                                </pic:nvPicPr>
                                <pic:blipFill>
                                  <a:blip r:embed="rId6"/>
                                  <a:srcRect/>
                                  <a:stretch>
                                    <a:fillRect/>
                                  </a:stretch>
                                </pic:blipFill>
                                <pic:spPr bwMode="auto">
                                  <a:xfrm>
                                    <a:off x="0" y="0"/>
                                    <a:ext cx="633730" cy="633730"/>
                                  </a:xfrm>
                                  <a:prstGeom prst="rect">
                                    <a:avLst/>
                                  </a:prstGeom>
                                  <a:noFill/>
                                  <a:ln w="9525">
                                    <a:noFill/>
                                    <a:miter lim="800000"/>
                                    <a:headEnd/>
                                    <a:tailEnd/>
                                  </a:ln>
                                </pic:spPr>
                              </pic:pic>
                            </a:graphicData>
                          </a:graphic>
                        </wp:inline>
                      </w:drawing>
                    </w:r>
                  </w:p>
                </w:txbxContent>
              </v:textbox>
            </v:shape>
            <w10:wrap side="left"/>
          </v:group>
        </w:pict>
      </w:r>
    </w:p>
    <w:sectPr w:rsidR="002C74B6" w:rsidRPr="002C74B6" w:rsidSect="00E24D8C">
      <w:pgSz w:w="16840" w:h="11907" w:orient="landscape" w:code="9"/>
      <w:pgMar w:top="510" w:right="851" w:bottom="397" w:left="79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learface-Regular">
    <w:panose1 w:val="00000000000000000000"/>
    <w:charset w:val="00"/>
    <w:family w:val="roman"/>
    <w:notTrueType/>
    <w:pitch w:val="default"/>
    <w:sig w:usb0="00000003" w:usb1="00000000" w:usb2="00000000" w:usb3="00000000" w:csb0="00000001" w:csb1="00000000"/>
  </w:font>
  <w:font w:name="Foundation Handwriting">
    <w:panose1 w:val="020B06030503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noPunctuationKerning/>
  <w:characterSpacingControl w:val="doNotCompress"/>
  <w:compat/>
  <w:rsids>
    <w:rsidRoot w:val="00692DCA"/>
    <w:rsid w:val="000019F3"/>
    <w:rsid w:val="000033E1"/>
    <w:rsid w:val="00007DF3"/>
    <w:rsid w:val="00012CB6"/>
    <w:rsid w:val="00021DE1"/>
    <w:rsid w:val="00031832"/>
    <w:rsid w:val="00034E41"/>
    <w:rsid w:val="0003700C"/>
    <w:rsid w:val="0005285F"/>
    <w:rsid w:val="0005604E"/>
    <w:rsid w:val="00065E58"/>
    <w:rsid w:val="00077586"/>
    <w:rsid w:val="00082616"/>
    <w:rsid w:val="00090159"/>
    <w:rsid w:val="000A256A"/>
    <w:rsid w:val="000A45D9"/>
    <w:rsid w:val="000A6A5D"/>
    <w:rsid w:val="000B3DDD"/>
    <w:rsid w:val="000B5BA4"/>
    <w:rsid w:val="000C17AC"/>
    <w:rsid w:val="000C1FF2"/>
    <w:rsid w:val="000C4B24"/>
    <w:rsid w:val="000C7320"/>
    <w:rsid w:val="000E240D"/>
    <w:rsid w:val="000E3A9B"/>
    <w:rsid w:val="000E7840"/>
    <w:rsid w:val="000F0C0F"/>
    <w:rsid w:val="00106979"/>
    <w:rsid w:val="0010754F"/>
    <w:rsid w:val="001223BA"/>
    <w:rsid w:val="001241B6"/>
    <w:rsid w:val="00127F3D"/>
    <w:rsid w:val="001341FA"/>
    <w:rsid w:val="00136B14"/>
    <w:rsid w:val="00140BCC"/>
    <w:rsid w:val="00144C5D"/>
    <w:rsid w:val="00144FE2"/>
    <w:rsid w:val="00145D12"/>
    <w:rsid w:val="00145E7F"/>
    <w:rsid w:val="00154997"/>
    <w:rsid w:val="001561EB"/>
    <w:rsid w:val="001668D6"/>
    <w:rsid w:val="001704D0"/>
    <w:rsid w:val="00190D8B"/>
    <w:rsid w:val="00192C48"/>
    <w:rsid w:val="0019468E"/>
    <w:rsid w:val="001B04E0"/>
    <w:rsid w:val="001B2400"/>
    <w:rsid w:val="001B607B"/>
    <w:rsid w:val="001B6691"/>
    <w:rsid w:val="001C4A88"/>
    <w:rsid w:val="001C5DFE"/>
    <w:rsid w:val="001C6F75"/>
    <w:rsid w:val="001E14E0"/>
    <w:rsid w:val="001F49A1"/>
    <w:rsid w:val="001F71AB"/>
    <w:rsid w:val="00206FD2"/>
    <w:rsid w:val="0021097F"/>
    <w:rsid w:val="002112D5"/>
    <w:rsid w:val="00214A3B"/>
    <w:rsid w:val="00216C7B"/>
    <w:rsid w:val="0022297F"/>
    <w:rsid w:val="002338DB"/>
    <w:rsid w:val="00242C38"/>
    <w:rsid w:val="00243814"/>
    <w:rsid w:val="002449FA"/>
    <w:rsid w:val="00257778"/>
    <w:rsid w:val="0026022B"/>
    <w:rsid w:val="002639B8"/>
    <w:rsid w:val="00263A8C"/>
    <w:rsid w:val="002674E9"/>
    <w:rsid w:val="002746CF"/>
    <w:rsid w:val="00276F31"/>
    <w:rsid w:val="00281F66"/>
    <w:rsid w:val="00284DC8"/>
    <w:rsid w:val="002A62FB"/>
    <w:rsid w:val="002B18A0"/>
    <w:rsid w:val="002B697C"/>
    <w:rsid w:val="002C74B6"/>
    <w:rsid w:val="002D408A"/>
    <w:rsid w:val="002E11F9"/>
    <w:rsid w:val="002E3097"/>
    <w:rsid w:val="002F363E"/>
    <w:rsid w:val="002F3DF4"/>
    <w:rsid w:val="002F6F67"/>
    <w:rsid w:val="00317239"/>
    <w:rsid w:val="003228F3"/>
    <w:rsid w:val="00325530"/>
    <w:rsid w:val="00330A6F"/>
    <w:rsid w:val="00332C6E"/>
    <w:rsid w:val="00346CE0"/>
    <w:rsid w:val="003500B6"/>
    <w:rsid w:val="00351337"/>
    <w:rsid w:val="003630CE"/>
    <w:rsid w:val="00372E63"/>
    <w:rsid w:val="00374C3B"/>
    <w:rsid w:val="00375CDC"/>
    <w:rsid w:val="003774FB"/>
    <w:rsid w:val="003828C0"/>
    <w:rsid w:val="0038360D"/>
    <w:rsid w:val="0039089B"/>
    <w:rsid w:val="003A1A4E"/>
    <w:rsid w:val="003B35AF"/>
    <w:rsid w:val="003C4EFD"/>
    <w:rsid w:val="003E00E7"/>
    <w:rsid w:val="003E47E2"/>
    <w:rsid w:val="003E6854"/>
    <w:rsid w:val="003F15DF"/>
    <w:rsid w:val="00401993"/>
    <w:rsid w:val="00405FB2"/>
    <w:rsid w:val="00406252"/>
    <w:rsid w:val="00412346"/>
    <w:rsid w:val="00415B82"/>
    <w:rsid w:val="004163D2"/>
    <w:rsid w:val="004167FB"/>
    <w:rsid w:val="00416D05"/>
    <w:rsid w:val="00420B42"/>
    <w:rsid w:val="00423C22"/>
    <w:rsid w:val="00425C8D"/>
    <w:rsid w:val="0042613B"/>
    <w:rsid w:val="00427E23"/>
    <w:rsid w:val="004313D3"/>
    <w:rsid w:val="00445A7A"/>
    <w:rsid w:val="00446A55"/>
    <w:rsid w:val="00454F22"/>
    <w:rsid w:val="00473F86"/>
    <w:rsid w:val="004741C6"/>
    <w:rsid w:val="004900CC"/>
    <w:rsid w:val="004A0565"/>
    <w:rsid w:val="004A25BB"/>
    <w:rsid w:val="004C7CEC"/>
    <w:rsid w:val="004E36E5"/>
    <w:rsid w:val="004E3855"/>
    <w:rsid w:val="004F726B"/>
    <w:rsid w:val="005106B1"/>
    <w:rsid w:val="005178E7"/>
    <w:rsid w:val="005203D7"/>
    <w:rsid w:val="00525E69"/>
    <w:rsid w:val="005268A7"/>
    <w:rsid w:val="00526D9E"/>
    <w:rsid w:val="0053369D"/>
    <w:rsid w:val="00552D16"/>
    <w:rsid w:val="0055597A"/>
    <w:rsid w:val="00565623"/>
    <w:rsid w:val="00591C37"/>
    <w:rsid w:val="0059715C"/>
    <w:rsid w:val="0059744F"/>
    <w:rsid w:val="005A2233"/>
    <w:rsid w:val="005B643B"/>
    <w:rsid w:val="005C46C6"/>
    <w:rsid w:val="005C6E1A"/>
    <w:rsid w:val="005C7F71"/>
    <w:rsid w:val="005D20D9"/>
    <w:rsid w:val="005D797E"/>
    <w:rsid w:val="005F18AB"/>
    <w:rsid w:val="00626F51"/>
    <w:rsid w:val="00630256"/>
    <w:rsid w:val="00630A9F"/>
    <w:rsid w:val="006361BF"/>
    <w:rsid w:val="00640E53"/>
    <w:rsid w:val="00641FC2"/>
    <w:rsid w:val="00650D13"/>
    <w:rsid w:val="00651837"/>
    <w:rsid w:val="006570E5"/>
    <w:rsid w:val="00665F0A"/>
    <w:rsid w:val="006700A5"/>
    <w:rsid w:val="00672416"/>
    <w:rsid w:val="00672D26"/>
    <w:rsid w:val="0067589A"/>
    <w:rsid w:val="00680320"/>
    <w:rsid w:val="00681EC9"/>
    <w:rsid w:val="006843DE"/>
    <w:rsid w:val="00686B05"/>
    <w:rsid w:val="00690579"/>
    <w:rsid w:val="0069094F"/>
    <w:rsid w:val="00692DCA"/>
    <w:rsid w:val="006A1FE8"/>
    <w:rsid w:val="006B348B"/>
    <w:rsid w:val="006B5A6B"/>
    <w:rsid w:val="006C1974"/>
    <w:rsid w:val="006C6A54"/>
    <w:rsid w:val="006D3584"/>
    <w:rsid w:val="006D43B5"/>
    <w:rsid w:val="006D4996"/>
    <w:rsid w:val="006D6169"/>
    <w:rsid w:val="006D617C"/>
    <w:rsid w:val="006E2912"/>
    <w:rsid w:val="006E31CE"/>
    <w:rsid w:val="006E6FD6"/>
    <w:rsid w:val="006E719E"/>
    <w:rsid w:val="006F4E59"/>
    <w:rsid w:val="00701380"/>
    <w:rsid w:val="00705644"/>
    <w:rsid w:val="007144AA"/>
    <w:rsid w:val="00716625"/>
    <w:rsid w:val="00722797"/>
    <w:rsid w:val="00740BCD"/>
    <w:rsid w:val="00742187"/>
    <w:rsid w:val="00756A38"/>
    <w:rsid w:val="00757467"/>
    <w:rsid w:val="00770AC2"/>
    <w:rsid w:val="00772387"/>
    <w:rsid w:val="007B1098"/>
    <w:rsid w:val="007B776E"/>
    <w:rsid w:val="007C46F5"/>
    <w:rsid w:val="007D076A"/>
    <w:rsid w:val="007D5394"/>
    <w:rsid w:val="007D7C9F"/>
    <w:rsid w:val="007E6B1E"/>
    <w:rsid w:val="007F01BC"/>
    <w:rsid w:val="007F47E1"/>
    <w:rsid w:val="007F6B8E"/>
    <w:rsid w:val="00807367"/>
    <w:rsid w:val="00811EAD"/>
    <w:rsid w:val="008146A2"/>
    <w:rsid w:val="00816DD4"/>
    <w:rsid w:val="00820896"/>
    <w:rsid w:val="00826FA5"/>
    <w:rsid w:val="00834047"/>
    <w:rsid w:val="00840DFA"/>
    <w:rsid w:val="00853478"/>
    <w:rsid w:val="00854C75"/>
    <w:rsid w:val="00866D90"/>
    <w:rsid w:val="00875162"/>
    <w:rsid w:val="008757B5"/>
    <w:rsid w:val="00877737"/>
    <w:rsid w:val="0088078C"/>
    <w:rsid w:val="00886337"/>
    <w:rsid w:val="00891961"/>
    <w:rsid w:val="00892D6B"/>
    <w:rsid w:val="00893857"/>
    <w:rsid w:val="008943FC"/>
    <w:rsid w:val="008A4B78"/>
    <w:rsid w:val="008B4C9A"/>
    <w:rsid w:val="008C3A73"/>
    <w:rsid w:val="008C3D16"/>
    <w:rsid w:val="008D0E20"/>
    <w:rsid w:val="008D2BED"/>
    <w:rsid w:val="008E243F"/>
    <w:rsid w:val="008E2B6C"/>
    <w:rsid w:val="00902DFB"/>
    <w:rsid w:val="00903FD6"/>
    <w:rsid w:val="00905BE5"/>
    <w:rsid w:val="00931467"/>
    <w:rsid w:val="00936573"/>
    <w:rsid w:val="0095218E"/>
    <w:rsid w:val="00955F16"/>
    <w:rsid w:val="0096037F"/>
    <w:rsid w:val="00961E0C"/>
    <w:rsid w:val="00965FC4"/>
    <w:rsid w:val="00971FE6"/>
    <w:rsid w:val="00990709"/>
    <w:rsid w:val="009A1BEE"/>
    <w:rsid w:val="009A1E0E"/>
    <w:rsid w:val="009A3396"/>
    <w:rsid w:val="009B6E0B"/>
    <w:rsid w:val="009C2590"/>
    <w:rsid w:val="009C4461"/>
    <w:rsid w:val="009C704A"/>
    <w:rsid w:val="009C7AA4"/>
    <w:rsid w:val="009D14FA"/>
    <w:rsid w:val="009D4C2F"/>
    <w:rsid w:val="009E28B6"/>
    <w:rsid w:val="009F0B00"/>
    <w:rsid w:val="009F13AA"/>
    <w:rsid w:val="009F4519"/>
    <w:rsid w:val="009F5D67"/>
    <w:rsid w:val="009F7E59"/>
    <w:rsid w:val="00A01D3B"/>
    <w:rsid w:val="00A0701D"/>
    <w:rsid w:val="00A17F51"/>
    <w:rsid w:val="00A2145F"/>
    <w:rsid w:val="00A22016"/>
    <w:rsid w:val="00A228E6"/>
    <w:rsid w:val="00A547F0"/>
    <w:rsid w:val="00A60414"/>
    <w:rsid w:val="00A674F4"/>
    <w:rsid w:val="00A769AA"/>
    <w:rsid w:val="00A82711"/>
    <w:rsid w:val="00A914AB"/>
    <w:rsid w:val="00A94367"/>
    <w:rsid w:val="00A962C8"/>
    <w:rsid w:val="00AC42F2"/>
    <w:rsid w:val="00AD0B32"/>
    <w:rsid w:val="00AD4228"/>
    <w:rsid w:val="00AE040A"/>
    <w:rsid w:val="00AE18CD"/>
    <w:rsid w:val="00AE55C4"/>
    <w:rsid w:val="00AF5368"/>
    <w:rsid w:val="00B21B85"/>
    <w:rsid w:val="00B3048D"/>
    <w:rsid w:val="00B319D1"/>
    <w:rsid w:val="00B45A72"/>
    <w:rsid w:val="00B45C90"/>
    <w:rsid w:val="00B56100"/>
    <w:rsid w:val="00B566C4"/>
    <w:rsid w:val="00B603FF"/>
    <w:rsid w:val="00B67D88"/>
    <w:rsid w:val="00B76B48"/>
    <w:rsid w:val="00B80C59"/>
    <w:rsid w:val="00B84577"/>
    <w:rsid w:val="00B862C2"/>
    <w:rsid w:val="00B86719"/>
    <w:rsid w:val="00B95F82"/>
    <w:rsid w:val="00BA1E2A"/>
    <w:rsid w:val="00BA504B"/>
    <w:rsid w:val="00BA617E"/>
    <w:rsid w:val="00BB3400"/>
    <w:rsid w:val="00BB383E"/>
    <w:rsid w:val="00BB6503"/>
    <w:rsid w:val="00BC22E9"/>
    <w:rsid w:val="00BD519D"/>
    <w:rsid w:val="00BD6784"/>
    <w:rsid w:val="00BF1B7D"/>
    <w:rsid w:val="00BF28C7"/>
    <w:rsid w:val="00BF5492"/>
    <w:rsid w:val="00BF6CB4"/>
    <w:rsid w:val="00C0322F"/>
    <w:rsid w:val="00C04447"/>
    <w:rsid w:val="00C15D47"/>
    <w:rsid w:val="00C2297A"/>
    <w:rsid w:val="00C41E51"/>
    <w:rsid w:val="00C442A2"/>
    <w:rsid w:val="00C44DE2"/>
    <w:rsid w:val="00C51605"/>
    <w:rsid w:val="00C62F34"/>
    <w:rsid w:val="00C73FD2"/>
    <w:rsid w:val="00C83732"/>
    <w:rsid w:val="00C85AEB"/>
    <w:rsid w:val="00C8646D"/>
    <w:rsid w:val="00C87C40"/>
    <w:rsid w:val="00C94FFC"/>
    <w:rsid w:val="00C95359"/>
    <w:rsid w:val="00CA048F"/>
    <w:rsid w:val="00CA05E8"/>
    <w:rsid w:val="00CA0766"/>
    <w:rsid w:val="00CA607B"/>
    <w:rsid w:val="00CB0470"/>
    <w:rsid w:val="00CB244F"/>
    <w:rsid w:val="00CC1BB2"/>
    <w:rsid w:val="00CC371C"/>
    <w:rsid w:val="00CD2D2D"/>
    <w:rsid w:val="00CE3001"/>
    <w:rsid w:val="00D00065"/>
    <w:rsid w:val="00D05119"/>
    <w:rsid w:val="00D24164"/>
    <w:rsid w:val="00D24702"/>
    <w:rsid w:val="00D26626"/>
    <w:rsid w:val="00D33D0A"/>
    <w:rsid w:val="00D42764"/>
    <w:rsid w:val="00D5144E"/>
    <w:rsid w:val="00D72A0C"/>
    <w:rsid w:val="00D73C4A"/>
    <w:rsid w:val="00DB2F1E"/>
    <w:rsid w:val="00DC0FA0"/>
    <w:rsid w:val="00DC1F9F"/>
    <w:rsid w:val="00DC5855"/>
    <w:rsid w:val="00DC6226"/>
    <w:rsid w:val="00DD060D"/>
    <w:rsid w:val="00DE7C2A"/>
    <w:rsid w:val="00DF58BC"/>
    <w:rsid w:val="00E01A3F"/>
    <w:rsid w:val="00E10198"/>
    <w:rsid w:val="00E12CEA"/>
    <w:rsid w:val="00E1520C"/>
    <w:rsid w:val="00E24D8C"/>
    <w:rsid w:val="00E2736E"/>
    <w:rsid w:val="00E3533C"/>
    <w:rsid w:val="00E3614E"/>
    <w:rsid w:val="00E41DF3"/>
    <w:rsid w:val="00E4302A"/>
    <w:rsid w:val="00E448FE"/>
    <w:rsid w:val="00E44BA3"/>
    <w:rsid w:val="00E4575A"/>
    <w:rsid w:val="00E4729D"/>
    <w:rsid w:val="00E55995"/>
    <w:rsid w:val="00E62D1B"/>
    <w:rsid w:val="00E67322"/>
    <w:rsid w:val="00E738C6"/>
    <w:rsid w:val="00E80D53"/>
    <w:rsid w:val="00E81967"/>
    <w:rsid w:val="00E95F55"/>
    <w:rsid w:val="00E97050"/>
    <w:rsid w:val="00EA7051"/>
    <w:rsid w:val="00EB1E1D"/>
    <w:rsid w:val="00EB32EE"/>
    <w:rsid w:val="00EB4117"/>
    <w:rsid w:val="00EC2FCE"/>
    <w:rsid w:val="00EC62F8"/>
    <w:rsid w:val="00ED1C8F"/>
    <w:rsid w:val="00ED6709"/>
    <w:rsid w:val="00ED6A92"/>
    <w:rsid w:val="00ED7815"/>
    <w:rsid w:val="00EE3471"/>
    <w:rsid w:val="00EE6D18"/>
    <w:rsid w:val="00EF3C90"/>
    <w:rsid w:val="00F2324E"/>
    <w:rsid w:val="00F2581E"/>
    <w:rsid w:val="00F32F0D"/>
    <w:rsid w:val="00F3319F"/>
    <w:rsid w:val="00F3503C"/>
    <w:rsid w:val="00F363E8"/>
    <w:rsid w:val="00F51164"/>
    <w:rsid w:val="00F57E2D"/>
    <w:rsid w:val="00F63577"/>
    <w:rsid w:val="00F75E36"/>
    <w:rsid w:val="00F8042E"/>
    <w:rsid w:val="00F85323"/>
    <w:rsid w:val="00F85618"/>
    <w:rsid w:val="00F85A62"/>
    <w:rsid w:val="00F876E1"/>
    <w:rsid w:val="00F911C7"/>
    <w:rsid w:val="00F96930"/>
    <w:rsid w:val="00FA558E"/>
    <w:rsid w:val="00FA609C"/>
    <w:rsid w:val="00FA6B01"/>
    <w:rsid w:val="00FB2023"/>
    <w:rsid w:val="00FD3A5B"/>
    <w:rsid w:val="00FD3B08"/>
    <w:rsid w:val="00FD5DE2"/>
    <w:rsid w:val="00FE0401"/>
    <w:rsid w:val="00FF1654"/>
    <w:rsid w:val="00FF1CBE"/>
    <w:rsid w:val="00FF3FA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604E"/>
    <w:rPr>
      <w:sz w:val="24"/>
      <w:lang w:val="en-GB" w:eastAsia="en-US"/>
    </w:rPr>
  </w:style>
  <w:style w:type="paragraph" w:styleId="Heading1">
    <w:name w:val="heading 1"/>
    <w:basedOn w:val="Normal"/>
    <w:next w:val="Normal"/>
    <w:qFormat/>
    <w:rsid w:val="0005604E"/>
    <w:pPr>
      <w:keepNext/>
      <w:jc w:val="center"/>
      <w:outlineLvl w:val="0"/>
    </w:pPr>
    <w:rPr>
      <w:b/>
    </w:rPr>
  </w:style>
  <w:style w:type="paragraph" w:styleId="Heading2">
    <w:name w:val="heading 2"/>
    <w:basedOn w:val="Normal"/>
    <w:next w:val="Normal"/>
    <w:qFormat/>
    <w:rsid w:val="0005604E"/>
    <w:pPr>
      <w:keepNext/>
      <w:jc w:val="center"/>
      <w:outlineLvl w:val="1"/>
    </w:pPr>
    <w:rPr>
      <w:b/>
      <w:sz w:val="40"/>
    </w:rPr>
  </w:style>
  <w:style w:type="paragraph" w:styleId="Heading3">
    <w:name w:val="heading 3"/>
    <w:basedOn w:val="Normal"/>
    <w:next w:val="Normal"/>
    <w:qFormat/>
    <w:rsid w:val="0005604E"/>
    <w:pPr>
      <w:keepNext/>
      <w:jc w:val="center"/>
      <w:outlineLvl w:val="2"/>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5604E"/>
    <w:pPr>
      <w:shd w:val="pct30" w:color="auto" w:fill="auto"/>
      <w:jc w:val="center"/>
    </w:pPr>
    <w:rPr>
      <w:b/>
      <w:sz w:val="52"/>
    </w:rPr>
  </w:style>
  <w:style w:type="table" w:styleId="TableGrid">
    <w:name w:val="Table Grid"/>
    <w:basedOn w:val="TableNormal"/>
    <w:rsid w:val="000560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B1E1D"/>
    <w:rPr>
      <w:rFonts w:ascii="Tahoma" w:hAnsi="Tahoma" w:cs="Tahoma"/>
      <w:sz w:val="16"/>
      <w:szCs w:val="16"/>
    </w:rPr>
  </w:style>
  <w:style w:type="character" w:styleId="Hyperlink">
    <w:name w:val="Hyperlink"/>
    <w:basedOn w:val="DefaultParagraphFont"/>
    <w:rsid w:val="00263A8C"/>
    <w:rPr>
      <w:color w:val="0000FF"/>
      <w:u w:val="single"/>
    </w:rPr>
  </w:style>
  <w:style w:type="paragraph" w:styleId="BodyText">
    <w:name w:val="Body Text"/>
    <w:basedOn w:val="Normal"/>
    <w:rsid w:val="00971FE6"/>
    <w:rPr>
      <w:b/>
    </w:rPr>
  </w:style>
</w:styles>
</file>

<file path=word/webSettings.xml><?xml version="1.0" encoding="utf-8"?>
<w:webSettings xmlns:r="http://schemas.openxmlformats.org/officeDocument/2006/relationships" xmlns:w="http://schemas.openxmlformats.org/wordprocessingml/2006/main">
  <w:divs>
    <w:div w:id="298149899">
      <w:bodyDiv w:val="1"/>
      <w:marLeft w:val="0"/>
      <w:marRight w:val="0"/>
      <w:marTop w:val="0"/>
      <w:marBottom w:val="0"/>
      <w:divBdr>
        <w:top w:val="none" w:sz="0" w:space="0" w:color="auto"/>
        <w:left w:val="none" w:sz="0" w:space="0" w:color="auto"/>
        <w:bottom w:val="none" w:sz="0" w:space="0" w:color="auto"/>
        <w:right w:val="none" w:sz="0" w:space="0" w:color="auto"/>
      </w:divBdr>
    </w:div>
    <w:div w:id="1339650824">
      <w:bodyDiv w:val="1"/>
      <w:marLeft w:val="0"/>
      <w:marRight w:val="0"/>
      <w:marTop w:val="0"/>
      <w:marBottom w:val="0"/>
      <w:divBdr>
        <w:top w:val="none" w:sz="0" w:space="0" w:color="auto"/>
        <w:left w:val="none" w:sz="0" w:space="0" w:color="auto"/>
        <w:bottom w:val="none" w:sz="0" w:space="0" w:color="auto"/>
        <w:right w:val="none" w:sz="0" w:space="0" w:color="auto"/>
      </w:divBdr>
    </w:div>
    <w:div w:id="1749301632">
      <w:bodyDiv w:val="1"/>
      <w:marLeft w:val="0"/>
      <w:marRight w:val="0"/>
      <w:marTop w:val="0"/>
      <w:marBottom w:val="0"/>
      <w:divBdr>
        <w:top w:val="none" w:sz="0" w:space="0" w:color="auto"/>
        <w:left w:val="none" w:sz="0" w:space="0" w:color="auto"/>
        <w:bottom w:val="none" w:sz="0" w:space="0" w:color="auto"/>
        <w:right w:val="none" w:sz="0" w:space="0" w:color="auto"/>
      </w:divBdr>
    </w:div>
    <w:div w:id="181871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ralph@pli.com.au" TargetMode="External"/><Relationship Id="rId4" Type="http://schemas.openxmlformats.org/officeDocument/2006/relationships/hyperlink" Target="http://www.pli.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MULTIPLE INTELLIGENCES &amp; BLOOM’S TAXONOMY</vt:lpstr>
    </vt:vector>
  </TitlesOfParts>
  <Company>Pirozzo Consulting Services</Company>
  <LinksUpToDate>false</LinksUpToDate>
  <CharactersWithSpaces>9669</CharactersWithSpaces>
  <SharedDoc>false</SharedDoc>
  <HLinks>
    <vt:vector size="12" baseType="variant">
      <vt:variant>
        <vt:i4>6422552</vt:i4>
      </vt:variant>
      <vt:variant>
        <vt:i4>3</vt:i4>
      </vt:variant>
      <vt:variant>
        <vt:i4>0</vt:i4>
      </vt:variant>
      <vt:variant>
        <vt:i4>5</vt:i4>
      </vt:variant>
      <vt:variant>
        <vt:lpwstr>mailto:ralph@pli.com.au</vt:lpwstr>
      </vt:variant>
      <vt:variant>
        <vt:lpwstr/>
      </vt:variant>
      <vt:variant>
        <vt:i4>7471142</vt:i4>
      </vt:variant>
      <vt:variant>
        <vt:i4>0</vt:i4>
      </vt:variant>
      <vt:variant>
        <vt:i4>0</vt:i4>
      </vt:variant>
      <vt:variant>
        <vt:i4>5</vt:i4>
      </vt:variant>
      <vt:variant>
        <vt:lpwstr>http://www.pli.com.au/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INTELLIGENCES &amp; BLOOM’S TAXONOMY</dc:title>
  <dc:subject/>
  <dc:creator>Ralph Pirozzo</dc:creator>
  <cp:keywords/>
  <dc:description/>
  <cp:lastModifiedBy>Smith, Jonathan</cp:lastModifiedBy>
  <cp:revision>2</cp:revision>
  <cp:lastPrinted>2010-07-22T23:43:00Z</cp:lastPrinted>
  <dcterms:created xsi:type="dcterms:W3CDTF">2010-10-24T09:02:00Z</dcterms:created>
  <dcterms:modified xsi:type="dcterms:W3CDTF">2010-10-24T09:02:00Z</dcterms:modified>
</cp:coreProperties>
</file>